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C3FB" w14:textId="03D14879" w:rsidR="007051D4" w:rsidRDefault="007051D4" w:rsidP="007051D4">
      <w:pPr>
        <w:rPr>
          <w:b/>
          <w:sz w:val="40"/>
        </w:rPr>
      </w:pPr>
      <w:bookmarkStart w:id="0" w:name="_Toc233512941"/>
    </w:p>
    <w:p w14:paraId="60EA6027" w14:textId="77777777" w:rsidR="007051D4" w:rsidRDefault="007051D4" w:rsidP="007051D4">
      <w:pPr>
        <w:rPr>
          <w:b/>
          <w:sz w:val="40"/>
        </w:rPr>
      </w:pPr>
    </w:p>
    <w:p w14:paraId="66DBCABC" w14:textId="77777777" w:rsidR="00200BBB" w:rsidRDefault="00200BBB" w:rsidP="00200BBB">
      <w:pPr>
        <w:pStyle w:val="Heading1"/>
        <w:rPr>
          <w:rFonts w:ascii="Calibri" w:hAnsi="Calibri"/>
          <w:color w:val="000000"/>
          <w:sz w:val="44"/>
          <w:szCs w:val="44"/>
        </w:rPr>
      </w:pPr>
      <w:r>
        <w:rPr>
          <w:rFonts w:ascii="Calibri" w:hAnsi="Calibri"/>
          <w:color w:val="000000"/>
          <w:sz w:val="44"/>
          <w:szCs w:val="44"/>
        </w:rPr>
        <w:t>INGOLDISTHORPE C of E PRIMARY SCHOOL</w:t>
      </w:r>
    </w:p>
    <w:p w14:paraId="18FD7207" w14:textId="5C78E1E7" w:rsidR="00200BBB" w:rsidRDefault="00200BBB" w:rsidP="00200BBB">
      <w:pPr>
        <w:jc w:val="center"/>
        <w:rPr>
          <w:rFonts w:ascii="Calibri" w:hAnsi="Calibri"/>
          <w:b/>
          <w:sz w:val="72"/>
          <w:szCs w:val="72"/>
        </w:rPr>
      </w:pPr>
      <w:r>
        <w:rPr>
          <w:rFonts w:ascii="Calibri" w:hAnsi="Calibri"/>
          <w:b/>
          <w:sz w:val="72"/>
          <w:szCs w:val="72"/>
        </w:rPr>
        <w:t>Policies</w:t>
      </w:r>
    </w:p>
    <w:p w14:paraId="247F307D" w14:textId="77777777" w:rsidR="00200BBB" w:rsidRDefault="00200BBB" w:rsidP="00200BBB">
      <w:pPr>
        <w:jc w:val="center"/>
        <w:rPr>
          <w:rFonts w:ascii="Calibri" w:hAnsi="Calibri"/>
          <w:b/>
          <w:sz w:val="72"/>
          <w:szCs w:val="72"/>
        </w:rPr>
      </w:pPr>
    </w:p>
    <w:p w14:paraId="4E0C4751" w14:textId="33347AB2" w:rsidR="00200BBB" w:rsidRDefault="00200BBB" w:rsidP="00200BBB">
      <w:pPr>
        <w:jc w:val="center"/>
        <w:rPr>
          <w:rFonts w:ascii="Calibri" w:hAnsi="Calibri"/>
          <w:b/>
          <w:sz w:val="52"/>
          <w:szCs w:val="52"/>
          <w:u w:val="single"/>
        </w:rPr>
      </w:pPr>
      <w:r>
        <w:rPr>
          <w:rFonts w:ascii="Calibri" w:hAnsi="Calibri"/>
          <w:b/>
          <w:sz w:val="52"/>
          <w:szCs w:val="52"/>
          <w:u w:val="single"/>
        </w:rPr>
        <w:t>Internet, social media and email use</w:t>
      </w:r>
      <w:r>
        <w:rPr>
          <w:rFonts w:ascii="Calibri" w:hAnsi="Calibri"/>
          <w:b/>
          <w:sz w:val="52"/>
          <w:szCs w:val="52"/>
          <w:u w:val="single"/>
        </w:rPr>
        <w:t xml:space="preserve"> Policy.</w:t>
      </w:r>
    </w:p>
    <w:p w14:paraId="4818C0EC" w14:textId="77777777" w:rsidR="00200BBB" w:rsidRDefault="00200BBB" w:rsidP="00200BBB">
      <w:pPr>
        <w:jc w:val="center"/>
        <w:rPr>
          <w:rFonts w:ascii="Calibri" w:hAnsi="Calibri"/>
          <w:b/>
          <w:sz w:val="40"/>
          <w:szCs w:val="40"/>
        </w:rPr>
      </w:pPr>
      <w:r>
        <w:rPr>
          <w:rFonts w:ascii="Calibri" w:hAnsi="Calibri"/>
          <w:b/>
          <w:sz w:val="40"/>
          <w:szCs w:val="40"/>
        </w:rPr>
        <w:t>Original signed copies in staff room with copies on: website and school intranet.</w:t>
      </w:r>
    </w:p>
    <w:p w14:paraId="78ADF70C" w14:textId="77777777" w:rsidR="00200BBB" w:rsidRDefault="00200BBB" w:rsidP="00200BBB">
      <w:pPr>
        <w:jc w:val="center"/>
        <w:rPr>
          <w:rFonts w:ascii="Calibri" w:hAnsi="Calibri"/>
          <w:b/>
          <w:sz w:val="40"/>
          <w:szCs w:val="40"/>
        </w:rPr>
      </w:pPr>
    </w:p>
    <w:p w14:paraId="44EB74FB" w14:textId="6423C01D" w:rsidR="00200BBB" w:rsidRDefault="00200BBB" w:rsidP="00200BBB">
      <w:pPr>
        <w:jc w:val="center"/>
        <w:rPr>
          <w:rFonts w:ascii="Calibri" w:hAnsi="Calibri"/>
          <w:b/>
          <w:i/>
          <w:sz w:val="40"/>
          <w:szCs w:val="40"/>
        </w:rPr>
      </w:pPr>
      <w:r>
        <w:rPr>
          <w:rFonts w:ascii="Calibri" w:hAnsi="Calibri"/>
          <w:b/>
          <w:i/>
          <w:sz w:val="40"/>
          <w:szCs w:val="40"/>
        </w:rPr>
        <w:t>February</w:t>
      </w:r>
      <w:r>
        <w:rPr>
          <w:rFonts w:ascii="Calibri" w:hAnsi="Calibri"/>
          <w:b/>
          <w:i/>
          <w:sz w:val="40"/>
          <w:szCs w:val="40"/>
        </w:rPr>
        <w:t xml:space="preserve"> 2023</w:t>
      </w:r>
    </w:p>
    <w:p w14:paraId="17F39123" w14:textId="420CF3E0" w:rsidR="00200BBB" w:rsidRDefault="00200BBB" w:rsidP="00200BBB">
      <w:pPr>
        <w:jc w:val="center"/>
        <w:rPr>
          <w:rFonts w:ascii="Calibri" w:hAnsi="Calibri"/>
        </w:rPr>
      </w:pPr>
      <w:r>
        <w:rPr>
          <w:rFonts w:ascii="Times New Roman" w:hAnsi="Times New Roman"/>
          <w:noProof/>
          <w:lang w:eastAsia="en-GB"/>
        </w:rPr>
        <w:drawing>
          <wp:anchor distT="0" distB="0" distL="114300" distR="114300" simplePos="0" relativeHeight="251658240" behindDoc="0" locked="0" layoutInCell="1" allowOverlap="1" wp14:anchorId="7F6F2B44" wp14:editId="5C72FAD0">
            <wp:simplePos x="0" y="0"/>
            <wp:positionH relativeFrom="column">
              <wp:posOffset>1600200</wp:posOffset>
            </wp:positionH>
            <wp:positionV relativeFrom="paragraph">
              <wp:posOffset>106680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pic:spPr>
                </pic:pic>
              </a:graphicData>
            </a:graphic>
            <wp14:sizeRelH relativeFrom="page">
              <wp14:pctWidth>0</wp14:pctWidth>
            </wp14:sizeRelH>
            <wp14:sizeRelV relativeFrom="page">
              <wp14:pctHeight>0</wp14:pctHeight>
            </wp14:sizeRelV>
          </wp:anchor>
        </w:drawing>
      </w:r>
    </w:p>
    <w:p w14:paraId="761397EB" w14:textId="77777777" w:rsidR="00200BBB" w:rsidRDefault="00200BBB" w:rsidP="00200BBB">
      <w:pPr>
        <w:rPr>
          <w:rFonts w:ascii="Calibri" w:hAnsi="Calibri"/>
          <w:b/>
          <w:sz w:val="72"/>
          <w:szCs w:val="72"/>
        </w:rPr>
      </w:pPr>
      <w:r>
        <w:rPr>
          <w:rFonts w:ascii="Calibri" w:hAnsi="Calibri"/>
        </w:rPr>
        <w:t>Signed:                              Chairman of Governors     Date:</w:t>
      </w:r>
    </w:p>
    <w:p w14:paraId="68B81904" w14:textId="77777777" w:rsidR="00200BBB" w:rsidRDefault="00200BBB" w:rsidP="00200BBB">
      <w:pPr>
        <w:pStyle w:val="BodyText2"/>
        <w:rPr>
          <w:rFonts w:ascii="Calibri" w:hAnsi="Calibri"/>
        </w:rPr>
      </w:pPr>
    </w:p>
    <w:p w14:paraId="79A49806" w14:textId="77777777" w:rsidR="00200BBB" w:rsidRDefault="00200BBB" w:rsidP="00200BBB">
      <w:pPr>
        <w:pStyle w:val="BodyText2"/>
        <w:rPr>
          <w:rFonts w:ascii="Calibri" w:hAnsi="Calibri"/>
          <w:i/>
        </w:rPr>
      </w:pPr>
      <w:r>
        <w:rPr>
          <w:rFonts w:ascii="Calibri" w:hAnsi="Calibri"/>
        </w:rPr>
        <w:t xml:space="preserve">Signed:                              Head teacher                   Date: </w:t>
      </w:r>
    </w:p>
    <w:p w14:paraId="3A691BC3" w14:textId="77777777" w:rsidR="00200BBB" w:rsidRDefault="00200BBB" w:rsidP="00200BBB">
      <w:pPr>
        <w:pStyle w:val="BodyText2"/>
        <w:rPr>
          <w:rFonts w:ascii="Calibri" w:hAnsi="Calibri"/>
          <w:i/>
        </w:rPr>
      </w:pPr>
      <w:r>
        <w:rPr>
          <w:rFonts w:ascii="Calibri" w:hAnsi="Calibri"/>
          <w:i/>
        </w:rPr>
        <w:t xml:space="preserve">Reviewed by Governors March. </w:t>
      </w:r>
    </w:p>
    <w:p w14:paraId="6D5ACBCC" w14:textId="77777777" w:rsidR="00200BBB" w:rsidRDefault="00200BBB" w:rsidP="00200BBB">
      <w:pPr>
        <w:pStyle w:val="BodyText2"/>
        <w:rPr>
          <w:rFonts w:ascii="Calibri" w:hAnsi="Calibri"/>
          <w:i/>
        </w:rPr>
      </w:pPr>
      <w:r>
        <w:rPr>
          <w:rFonts w:ascii="Calibri" w:hAnsi="Calibri"/>
          <w:i/>
        </w:rPr>
        <w:t>Ratified at the March meeting.</w:t>
      </w:r>
    </w:p>
    <w:p w14:paraId="4F4947A5" w14:textId="77777777" w:rsidR="00200BBB" w:rsidRDefault="00200BBB" w:rsidP="00200BBB">
      <w:pPr>
        <w:pStyle w:val="BodyText2"/>
        <w:rPr>
          <w:rFonts w:ascii="Calibri" w:hAnsi="Calibri"/>
        </w:rPr>
      </w:pPr>
      <w:r>
        <w:rPr>
          <w:rFonts w:ascii="Calibri" w:hAnsi="Calibri"/>
        </w:rPr>
        <w:t>Policy to be reviewed Spring Term 2025.</w:t>
      </w:r>
    </w:p>
    <w:p w14:paraId="46B80AC3" w14:textId="77777777" w:rsidR="00140686" w:rsidRDefault="00140686" w:rsidP="002B2EA3">
      <w:pPr>
        <w:jc w:val="center"/>
        <w:rPr>
          <w:b/>
          <w:sz w:val="40"/>
        </w:rPr>
      </w:pPr>
    </w:p>
    <w:p w14:paraId="77042478" w14:textId="768FCA0B"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p>
    <w:p w14:paraId="74F818C9" w14:textId="77777777" w:rsidR="004B756D" w:rsidRDefault="00C03075" w:rsidP="004B756D">
      <w:pPr>
        <w:pStyle w:val="Title"/>
      </w:pPr>
      <w:r>
        <w:lastRenderedPageBreak/>
        <w:t>Internet, social media and email use model policy P319</w:t>
      </w:r>
    </w:p>
    <w:p w14:paraId="6CDBC756" w14:textId="77777777" w:rsidR="004B756D" w:rsidRDefault="004B756D">
      <w:pPr>
        <w:rPr>
          <w:b/>
        </w:rPr>
      </w:pPr>
    </w:p>
    <w:p w14:paraId="467B12DF" w14:textId="77777777" w:rsidR="00173F75" w:rsidRPr="00803936" w:rsidRDefault="00173F75">
      <w:pPr>
        <w:rPr>
          <w:b/>
        </w:rPr>
      </w:pPr>
      <w:r w:rsidRPr="00803936">
        <w:rPr>
          <w:b/>
        </w:rPr>
        <w:t>Contents</w:t>
      </w:r>
      <w:bookmarkEnd w:id="0"/>
    </w:p>
    <w:p w14:paraId="7A8FCCC0" w14:textId="77777777" w:rsidR="00803936" w:rsidRDefault="00803936">
      <w:pPr>
        <w:rPr>
          <w:i/>
        </w:rPr>
      </w:pPr>
    </w:p>
    <w:p w14:paraId="79AED67C" w14:textId="77777777" w:rsidR="00803936" w:rsidRDefault="00803936">
      <w:pPr>
        <w:rPr>
          <w:rFonts w:cs="Arial"/>
          <w:b/>
        </w:rPr>
      </w:pPr>
      <w:r>
        <w:rPr>
          <w:rFonts w:cs="Arial"/>
          <w:b/>
        </w:rPr>
        <w:t>(</w:t>
      </w:r>
      <w:r w:rsidR="00C832B3">
        <w:rPr>
          <w:b/>
          <w:color w:val="000000"/>
        </w:rPr>
        <w:t>C</w:t>
      </w:r>
      <w:r w:rsidRPr="00CF6F5A">
        <w:rPr>
          <w:b/>
          <w:color w:val="000000"/>
        </w:rPr>
        <w:t>lick on the</w:t>
      </w:r>
      <w:r w:rsidRPr="00CF6F5A">
        <w:rPr>
          <w:rFonts w:cs="Arial"/>
          <w:b/>
          <w:color w:val="000000"/>
        </w:rPr>
        <w:t xml:space="preserve"> headings below to jump to the relevant section</w:t>
      </w:r>
      <w:r>
        <w:rPr>
          <w:rFonts w:cs="Arial"/>
          <w:b/>
        </w:rPr>
        <w:t>)</w:t>
      </w:r>
    </w:p>
    <w:p w14:paraId="43675340" w14:textId="77777777" w:rsidR="00803936" w:rsidRPr="00803936" w:rsidRDefault="00803936">
      <w:pPr>
        <w:rPr>
          <w:b/>
          <w:i/>
        </w:rPr>
      </w:pPr>
    </w:p>
    <w:p w14:paraId="6DF18FFF" w14:textId="737F2578" w:rsidR="00CB0770" w:rsidRDefault="001629A3">
      <w:pPr>
        <w:pStyle w:val="TOC1"/>
        <w:tabs>
          <w:tab w:val="left" w:pos="440"/>
          <w:tab w:val="right" w:leader="dot" w:pos="9628"/>
        </w:tabs>
        <w:rPr>
          <w:rFonts w:asciiTheme="minorHAnsi" w:eastAsiaTheme="minorEastAsia" w:hAnsiTheme="minorHAnsi" w:cstheme="minorBidi"/>
          <w:noProof/>
          <w:sz w:val="22"/>
          <w:szCs w:val="22"/>
          <w:lang w:eastAsia="en-GB"/>
        </w:rPr>
      </w:pPr>
      <w:r>
        <w:fldChar w:fldCharType="begin"/>
      </w:r>
      <w:r>
        <w:instrText xml:space="preserve"> TOC \o "2-3" \h \z \t "Heading 1,1" </w:instrText>
      </w:r>
      <w:r>
        <w:fldChar w:fldCharType="separate"/>
      </w:r>
      <w:hyperlink w:anchor="_Toc55396900" w:history="1">
        <w:r w:rsidR="00CB0770" w:rsidRPr="00665CAB">
          <w:rPr>
            <w:rStyle w:val="Hyperlink"/>
            <w:noProof/>
          </w:rPr>
          <w:t>1.</w:t>
        </w:r>
        <w:r w:rsidR="00CB0770">
          <w:rPr>
            <w:rFonts w:asciiTheme="minorHAnsi" w:eastAsiaTheme="minorEastAsia" w:hAnsiTheme="minorHAnsi" w:cstheme="minorBidi"/>
            <w:noProof/>
            <w:sz w:val="22"/>
            <w:szCs w:val="22"/>
            <w:lang w:eastAsia="en-GB"/>
          </w:rPr>
          <w:tab/>
        </w:r>
        <w:r w:rsidR="00CB0770" w:rsidRPr="00665CAB">
          <w:rPr>
            <w:rStyle w:val="Hyperlink"/>
            <w:noProof/>
          </w:rPr>
          <w:t>Introduction</w:t>
        </w:r>
        <w:r w:rsidR="00CB0770">
          <w:rPr>
            <w:noProof/>
            <w:webHidden/>
          </w:rPr>
          <w:tab/>
        </w:r>
        <w:r w:rsidR="00CB0770">
          <w:rPr>
            <w:noProof/>
            <w:webHidden/>
          </w:rPr>
          <w:fldChar w:fldCharType="begin"/>
        </w:r>
        <w:r w:rsidR="00CB0770">
          <w:rPr>
            <w:noProof/>
            <w:webHidden/>
          </w:rPr>
          <w:instrText xml:space="preserve"> PAGEREF _Toc55396900 \h </w:instrText>
        </w:r>
        <w:r w:rsidR="00CB0770">
          <w:rPr>
            <w:noProof/>
            <w:webHidden/>
          </w:rPr>
        </w:r>
        <w:r w:rsidR="00CB0770">
          <w:rPr>
            <w:noProof/>
            <w:webHidden/>
          </w:rPr>
          <w:fldChar w:fldCharType="separate"/>
        </w:r>
        <w:r w:rsidR="00AE6019">
          <w:rPr>
            <w:noProof/>
            <w:webHidden/>
          </w:rPr>
          <w:t>3</w:t>
        </w:r>
        <w:r w:rsidR="00CB0770">
          <w:rPr>
            <w:noProof/>
            <w:webHidden/>
          </w:rPr>
          <w:fldChar w:fldCharType="end"/>
        </w:r>
      </w:hyperlink>
    </w:p>
    <w:p w14:paraId="672E09FE" w14:textId="1749A088"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1" w:history="1">
        <w:r w:rsidR="00CB0770" w:rsidRPr="00665CAB">
          <w:rPr>
            <w:rStyle w:val="Hyperlink"/>
            <w:noProof/>
          </w:rPr>
          <w:t>2.</w:t>
        </w:r>
        <w:r w:rsidR="00CB0770">
          <w:rPr>
            <w:rFonts w:asciiTheme="minorHAnsi" w:eastAsiaTheme="minorEastAsia" w:hAnsiTheme="minorHAnsi" w:cstheme="minorBidi"/>
            <w:noProof/>
            <w:sz w:val="22"/>
            <w:szCs w:val="22"/>
            <w:lang w:eastAsia="en-GB"/>
          </w:rPr>
          <w:tab/>
        </w:r>
        <w:r w:rsidR="00CB0770" w:rsidRPr="00665CAB">
          <w:rPr>
            <w:rStyle w:val="Hyperlink"/>
            <w:noProof/>
          </w:rPr>
          <w:t>Equal Opportunities and Scope</w:t>
        </w:r>
        <w:r w:rsidR="00CB0770">
          <w:rPr>
            <w:noProof/>
            <w:webHidden/>
          </w:rPr>
          <w:tab/>
        </w:r>
        <w:r w:rsidR="00CB0770">
          <w:rPr>
            <w:noProof/>
            <w:webHidden/>
          </w:rPr>
          <w:fldChar w:fldCharType="begin"/>
        </w:r>
        <w:r w:rsidR="00CB0770">
          <w:rPr>
            <w:noProof/>
            <w:webHidden/>
          </w:rPr>
          <w:instrText xml:space="preserve"> PAGEREF _Toc55396901 \h </w:instrText>
        </w:r>
        <w:r w:rsidR="00CB0770">
          <w:rPr>
            <w:noProof/>
            <w:webHidden/>
          </w:rPr>
        </w:r>
        <w:r w:rsidR="00CB0770">
          <w:rPr>
            <w:noProof/>
            <w:webHidden/>
          </w:rPr>
          <w:fldChar w:fldCharType="separate"/>
        </w:r>
        <w:r w:rsidR="00AE6019">
          <w:rPr>
            <w:noProof/>
            <w:webHidden/>
          </w:rPr>
          <w:t>3</w:t>
        </w:r>
        <w:r w:rsidR="00CB0770">
          <w:rPr>
            <w:noProof/>
            <w:webHidden/>
          </w:rPr>
          <w:fldChar w:fldCharType="end"/>
        </w:r>
      </w:hyperlink>
    </w:p>
    <w:p w14:paraId="6C4245E3" w14:textId="2FB6D193"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2" w:history="1">
        <w:r w:rsidR="00CB0770" w:rsidRPr="00665CAB">
          <w:rPr>
            <w:rStyle w:val="Hyperlink"/>
            <w:noProof/>
          </w:rPr>
          <w:t>3.</w:t>
        </w:r>
        <w:r w:rsidR="00CB0770">
          <w:rPr>
            <w:rFonts w:asciiTheme="minorHAnsi" w:eastAsiaTheme="minorEastAsia" w:hAnsiTheme="minorHAnsi" w:cstheme="minorBidi"/>
            <w:noProof/>
            <w:sz w:val="22"/>
            <w:szCs w:val="22"/>
            <w:lang w:eastAsia="en-GB"/>
          </w:rPr>
          <w:tab/>
        </w:r>
        <w:r w:rsidR="00CB0770" w:rsidRPr="00665CAB">
          <w:rPr>
            <w:rStyle w:val="Hyperlink"/>
            <w:noProof/>
          </w:rPr>
          <w:t>Internet use</w:t>
        </w:r>
        <w:r w:rsidR="00CB0770">
          <w:rPr>
            <w:noProof/>
            <w:webHidden/>
          </w:rPr>
          <w:tab/>
        </w:r>
        <w:r w:rsidR="00CB0770">
          <w:rPr>
            <w:noProof/>
            <w:webHidden/>
          </w:rPr>
          <w:fldChar w:fldCharType="begin"/>
        </w:r>
        <w:r w:rsidR="00CB0770">
          <w:rPr>
            <w:noProof/>
            <w:webHidden/>
          </w:rPr>
          <w:instrText xml:space="preserve"> PAGEREF _Toc55396902 \h </w:instrText>
        </w:r>
        <w:r w:rsidR="00CB0770">
          <w:rPr>
            <w:noProof/>
            <w:webHidden/>
          </w:rPr>
        </w:r>
        <w:r w:rsidR="00CB0770">
          <w:rPr>
            <w:noProof/>
            <w:webHidden/>
          </w:rPr>
          <w:fldChar w:fldCharType="separate"/>
        </w:r>
        <w:r w:rsidR="00AE6019">
          <w:rPr>
            <w:noProof/>
            <w:webHidden/>
          </w:rPr>
          <w:t>4</w:t>
        </w:r>
        <w:r w:rsidR="00CB0770">
          <w:rPr>
            <w:noProof/>
            <w:webHidden/>
          </w:rPr>
          <w:fldChar w:fldCharType="end"/>
        </w:r>
      </w:hyperlink>
    </w:p>
    <w:p w14:paraId="458015E4" w14:textId="48188632"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3" w:history="1">
        <w:r w:rsidR="00CB0770" w:rsidRPr="00665CAB">
          <w:rPr>
            <w:rStyle w:val="Hyperlink"/>
            <w:bCs/>
            <w:noProof/>
          </w:rPr>
          <w:t>4.</w:t>
        </w:r>
        <w:r w:rsidR="00CB0770">
          <w:rPr>
            <w:rFonts w:asciiTheme="minorHAnsi" w:eastAsiaTheme="minorEastAsia" w:hAnsiTheme="minorHAnsi" w:cstheme="minorBidi"/>
            <w:noProof/>
            <w:sz w:val="22"/>
            <w:szCs w:val="22"/>
            <w:lang w:eastAsia="en-GB"/>
          </w:rPr>
          <w:tab/>
        </w:r>
        <w:r w:rsidR="00CB0770" w:rsidRPr="00665CAB">
          <w:rPr>
            <w:rStyle w:val="Hyperlink"/>
            <w:bCs/>
            <w:noProof/>
          </w:rPr>
          <w:t>Email use principles</w:t>
        </w:r>
        <w:r w:rsidR="00CB0770">
          <w:rPr>
            <w:noProof/>
            <w:webHidden/>
          </w:rPr>
          <w:tab/>
        </w:r>
        <w:r w:rsidR="00CB0770">
          <w:rPr>
            <w:noProof/>
            <w:webHidden/>
          </w:rPr>
          <w:fldChar w:fldCharType="begin"/>
        </w:r>
        <w:r w:rsidR="00CB0770">
          <w:rPr>
            <w:noProof/>
            <w:webHidden/>
          </w:rPr>
          <w:instrText xml:space="preserve"> PAGEREF _Toc55396903 \h </w:instrText>
        </w:r>
        <w:r w:rsidR="00CB0770">
          <w:rPr>
            <w:noProof/>
            <w:webHidden/>
          </w:rPr>
        </w:r>
        <w:r w:rsidR="00CB0770">
          <w:rPr>
            <w:noProof/>
            <w:webHidden/>
          </w:rPr>
          <w:fldChar w:fldCharType="separate"/>
        </w:r>
        <w:r w:rsidR="00AE6019">
          <w:rPr>
            <w:noProof/>
            <w:webHidden/>
          </w:rPr>
          <w:t>4</w:t>
        </w:r>
        <w:r w:rsidR="00CB0770">
          <w:rPr>
            <w:noProof/>
            <w:webHidden/>
          </w:rPr>
          <w:fldChar w:fldCharType="end"/>
        </w:r>
      </w:hyperlink>
    </w:p>
    <w:p w14:paraId="5DD4B28E" w14:textId="16E3B332"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4" w:history="1">
        <w:r w:rsidR="00CB0770" w:rsidRPr="00665CAB">
          <w:rPr>
            <w:rStyle w:val="Hyperlink"/>
            <w:bCs/>
            <w:noProof/>
          </w:rPr>
          <w:t>5.</w:t>
        </w:r>
        <w:r w:rsidR="00CB0770">
          <w:rPr>
            <w:rFonts w:asciiTheme="minorHAnsi" w:eastAsiaTheme="minorEastAsia" w:hAnsiTheme="minorHAnsi" w:cstheme="minorBidi"/>
            <w:noProof/>
            <w:sz w:val="22"/>
            <w:szCs w:val="22"/>
            <w:lang w:eastAsia="en-GB"/>
          </w:rPr>
          <w:tab/>
        </w:r>
        <w:r w:rsidR="00CB0770" w:rsidRPr="00665CAB">
          <w:rPr>
            <w:rStyle w:val="Hyperlink"/>
            <w:bCs/>
            <w:noProof/>
          </w:rPr>
          <w:t>Data protection, freedom of information and copyright</w:t>
        </w:r>
        <w:r w:rsidR="00CB0770">
          <w:rPr>
            <w:noProof/>
            <w:webHidden/>
          </w:rPr>
          <w:tab/>
        </w:r>
        <w:r w:rsidR="00CB0770">
          <w:rPr>
            <w:noProof/>
            <w:webHidden/>
          </w:rPr>
          <w:fldChar w:fldCharType="begin"/>
        </w:r>
        <w:r w:rsidR="00CB0770">
          <w:rPr>
            <w:noProof/>
            <w:webHidden/>
          </w:rPr>
          <w:instrText xml:space="preserve"> PAGEREF _Toc55396904 \h </w:instrText>
        </w:r>
        <w:r w:rsidR="00CB0770">
          <w:rPr>
            <w:noProof/>
            <w:webHidden/>
          </w:rPr>
        </w:r>
        <w:r w:rsidR="00CB0770">
          <w:rPr>
            <w:noProof/>
            <w:webHidden/>
          </w:rPr>
          <w:fldChar w:fldCharType="separate"/>
        </w:r>
        <w:r w:rsidR="00AE6019">
          <w:rPr>
            <w:noProof/>
            <w:webHidden/>
          </w:rPr>
          <w:t>4</w:t>
        </w:r>
        <w:r w:rsidR="00CB0770">
          <w:rPr>
            <w:noProof/>
            <w:webHidden/>
          </w:rPr>
          <w:fldChar w:fldCharType="end"/>
        </w:r>
      </w:hyperlink>
    </w:p>
    <w:p w14:paraId="43D2CC8D" w14:textId="70E75BFE"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5" w:history="1">
        <w:r w:rsidR="00CB0770" w:rsidRPr="00665CAB">
          <w:rPr>
            <w:rStyle w:val="Hyperlink"/>
            <w:bCs/>
            <w:noProof/>
          </w:rPr>
          <w:t>6.</w:t>
        </w:r>
        <w:r w:rsidR="00CB0770">
          <w:rPr>
            <w:rFonts w:asciiTheme="minorHAnsi" w:eastAsiaTheme="minorEastAsia" w:hAnsiTheme="minorHAnsi" w:cstheme="minorBidi"/>
            <w:noProof/>
            <w:sz w:val="22"/>
            <w:szCs w:val="22"/>
            <w:lang w:eastAsia="en-GB"/>
          </w:rPr>
          <w:tab/>
        </w:r>
        <w:r w:rsidR="00CB0770" w:rsidRPr="00665CAB">
          <w:rPr>
            <w:rStyle w:val="Hyperlink"/>
            <w:bCs/>
            <w:noProof/>
          </w:rPr>
          <w:t>Social media</w:t>
        </w:r>
        <w:r w:rsidR="00CB0770">
          <w:rPr>
            <w:noProof/>
            <w:webHidden/>
          </w:rPr>
          <w:tab/>
        </w:r>
        <w:r w:rsidR="00CB0770">
          <w:rPr>
            <w:noProof/>
            <w:webHidden/>
          </w:rPr>
          <w:fldChar w:fldCharType="begin"/>
        </w:r>
        <w:r w:rsidR="00CB0770">
          <w:rPr>
            <w:noProof/>
            <w:webHidden/>
          </w:rPr>
          <w:instrText xml:space="preserve"> PAGEREF _Toc55396905 \h </w:instrText>
        </w:r>
        <w:r w:rsidR="00CB0770">
          <w:rPr>
            <w:noProof/>
            <w:webHidden/>
          </w:rPr>
        </w:r>
        <w:r w:rsidR="00CB0770">
          <w:rPr>
            <w:noProof/>
            <w:webHidden/>
          </w:rPr>
          <w:fldChar w:fldCharType="separate"/>
        </w:r>
        <w:r w:rsidR="00AE6019">
          <w:rPr>
            <w:noProof/>
            <w:webHidden/>
          </w:rPr>
          <w:t>5</w:t>
        </w:r>
        <w:r w:rsidR="00CB0770">
          <w:rPr>
            <w:noProof/>
            <w:webHidden/>
          </w:rPr>
          <w:fldChar w:fldCharType="end"/>
        </w:r>
      </w:hyperlink>
    </w:p>
    <w:p w14:paraId="08FE0455" w14:textId="6C862C59"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6" w:history="1">
        <w:r w:rsidR="00CB0770" w:rsidRPr="00665CAB">
          <w:rPr>
            <w:rStyle w:val="Hyperlink"/>
            <w:bCs/>
            <w:noProof/>
          </w:rPr>
          <w:t>7.</w:t>
        </w:r>
        <w:r w:rsidR="00CB0770">
          <w:rPr>
            <w:rFonts w:asciiTheme="minorHAnsi" w:eastAsiaTheme="minorEastAsia" w:hAnsiTheme="minorHAnsi" w:cstheme="minorBidi"/>
            <w:noProof/>
            <w:sz w:val="22"/>
            <w:szCs w:val="22"/>
            <w:lang w:eastAsia="en-GB"/>
          </w:rPr>
          <w:tab/>
        </w:r>
        <w:r w:rsidR="00CB0770" w:rsidRPr="00665CAB">
          <w:rPr>
            <w:rStyle w:val="Hyperlink"/>
            <w:bCs/>
            <w:noProof/>
          </w:rPr>
          <w:t>Monitoring and the consequences of improper/unacceptable use</w:t>
        </w:r>
        <w:r w:rsidR="00CB0770">
          <w:rPr>
            <w:noProof/>
            <w:webHidden/>
          </w:rPr>
          <w:tab/>
        </w:r>
        <w:r w:rsidR="00CB0770">
          <w:rPr>
            <w:noProof/>
            <w:webHidden/>
          </w:rPr>
          <w:fldChar w:fldCharType="begin"/>
        </w:r>
        <w:r w:rsidR="00CB0770">
          <w:rPr>
            <w:noProof/>
            <w:webHidden/>
          </w:rPr>
          <w:instrText xml:space="preserve"> PAGEREF _Toc55396906 \h </w:instrText>
        </w:r>
        <w:r w:rsidR="00CB0770">
          <w:rPr>
            <w:noProof/>
            <w:webHidden/>
          </w:rPr>
        </w:r>
        <w:r w:rsidR="00CB0770">
          <w:rPr>
            <w:noProof/>
            <w:webHidden/>
          </w:rPr>
          <w:fldChar w:fldCharType="separate"/>
        </w:r>
        <w:r w:rsidR="00AE6019">
          <w:rPr>
            <w:noProof/>
            <w:webHidden/>
          </w:rPr>
          <w:t>6</w:t>
        </w:r>
        <w:r w:rsidR="00CB0770">
          <w:rPr>
            <w:noProof/>
            <w:webHidden/>
          </w:rPr>
          <w:fldChar w:fldCharType="end"/>
        </w:r>
      </w:hyperlink>
    </w:p>
    <w:p w14:paraId="13F8F2D2" w14:textId="370C3BCD" w:rsidR="00CB0770" w:rsidRDefault="005B649A">
      <w:pPr>
        <w:pStyle w:val="TOC1"/>
        <w:tabs>
          <w:tab w:val="left" w:pos="440"/>
          <w:tab w:val="right" w:leader="dot" w:pos="9628"/>
        </w:tabs>
        <w:rPr>
          <w:rFonts w:asciiTheme="minorHAnsi" w:eastAsiaTheme="minorEastAsia" w:hAnsiTheme="minorHAnsi" w:cstheme="minorBidi"/>
          <w:noProof/>
          <w:sz w:val="22"/>
          <w:szCs w:val="22"/>
          <w:lang w:eastAsia="en-GB"/>
        </w:rPr>
      </w:pPr>
      <w:hyperlink w:anchor="_Toc55396907" w:history="1">
        <w:r w:rsidR="00CB0770" w:rsidRPr="00665CAB">
          <w:rPr>
            <w:rStyle w:val="Hyperlink"/>
            <w:bCs/>
            <w:noProof/>
          </w:rPr>
          <w:t>8.</w:t>
        </w:r>
        <w:r w:rsidR="00CB0770">
          <w:rPr>
            <w:rFonts w:asciiTheme="minorHAnsi" w:eastAsiaTheme="minorEastAsia" w:hAnsiTheme="minorHAnsi" w:cstheme="minorBidi"/>
            <w:noProof/>
            <w:sz w:val="22"/>
            <w:szCs w:val="22"/>
            <w:lang w:eastAsia="en-GB"/>
          </w:rPr>
          <w:tab/>
        </w:r>
        <w:r w:rsidR="00CB0770" w:rsidRPr="00665CAB">
          <w:rPr>
            <w:rStyle w:val="Hyperlink"/>
            <w:bCs/>
            <w:noProof/>
          </w:rPr>
          <w:t>Further information</w:t>
        </w:r>
        <w:r w:rsidR="00CB0770">
          <w:rPr>
            <w:noProof/>
            <w:webHidden/>
          </w:rPr>
          <w:tab/>
        </w:r>
        <w:r w:rsidR="00CB0770">
          <w:rPr>
            <w:noProof/>
            <w:webHidden/>
          </w:rPr>
          <w:fldChar w:fldCharType="begin"/>
        </w:r>
        <w:r w:rsidR="00CB0770">
          <w:rPr>
            <w:noProof/>
            <w:webHidden/>
          </w:rPr>
          <w:instrText xml:space="preserve"> PAGEREF _Toc55396907 \h </w:instrText>
        </w:r>
        <w:r w:rsidR="00CB0770">
          <w:rPr>
            <w:noProof/>
            <w:webHidden/>
          </w:rPr>
        </w:r>
        <w:r w:rsidR="00CB0770">
          <w:rPr>
            <w:noProof/>
            <w:webHidden/>
          </w:rPr>
          <w:fldChar w:fldCharType="separate"/>
        </w:r>
        <w:r w:rsidR="00AE6019">
          <w:rPr>
            <w:noProof/>
            <w:webHidden/>
          </w:rPr>
          <w:t>7</w:t>
        </w:r>
        <w:r w:rsidR="00CB0770">
          <w:rPr>
            <w:noProof/>
            <w:webHidden/>
          </w:rPr>
          <w:fldChar w:fldCharType="end"/>
        </w:r>
      </w:hyperlink>
    </w:p>
    <w:p w14:paraId="50880FC5" w14:textId="40F6A043" w:rsidR="00CB0770" w:rsidRDefault="005B649A">
      <w:pPr>
        <w:pStyle w:val="TOC1"/>
        <w:tabs>
          <w:tab w:val="right" w:leader="dot" w:pos="9628"/>
        </w:tabs>
        <w:rPr>
          <w:rFonts w:asciiTheme="minorHAnsi" w:eastAsiaTheme="minorEastAsia" w:hAnsiTheme="minorHAnsi" w:cstheme="minorBidi"/>
          <w:noProof/>
          <w:sz w:val="22"/>
          <w:szCs w:val="22"/>
          <w:lang w:eastAsia="en-GB"/>
        </w:rPr>
      </w:pPr>
      <w:hyperlink w:anchor="_Toc55396908" w:history="1">
        <w:r w:rsidR="00CB0770" w:rsidRPr="00665CAB">
          <w:rPr>
            <w:rStyle w:val="Hyperlink"/>
            <w:noProof/>
          </w:rPr>
          <w:t>Appendix 1 – Table of changes</w:t>
        </w:r>
        <w:r w:rsidR="00CB0770">
          <w:rPr>
            <w:noProof/>
            <w:webHidden/>
          </w:rPr>
          <w:tab/>
        </w:r>
        <w:r w:rsidR="00CB0770">
          <w:rPr>
            <w:noProof/>
            <w:webHidden/>
          </w:rPr>
          <w:fldChar w:fldCharType="begin"/>
        </w:r>
        <w:r w:rsidR="00CB0770">
          <w:rPr>
            <w:noProof/>
            <w:webHidden/>
          </w:rPr>
          <w:instrText xml:space="preserve"> PAGEREF _Toc55396908 \h </w:instrText>
        </w:r>
        <w:r w:rsidR="00CB0770">
          <w:rPr>
            <w:noProof/>
            <w:webHidden/>
          </w:rPr>
        </w:r>
        <w:r w:rsidR="00CB0770">
          <w:rPr>
            <w:noProof/>
            <w:webHidden/>
          </w:rPr>
          <w:fldChar w:fldCharType="separate"/>
        </w:r>
        <w:r w:rsidR="00AE6019">
          <w:rPr>
            <w:noProof/>
            <w:webHidden/>
          </w:rPr>
          <w:t>8</w:t>
        </w:r>
        <w:r w:rsidR="00CB0770">
          <w:rPr>
            <w:noProof/>
            <w:webHidden/>
          </w:rPr>
          <w:fldChar w:fldCharType="end"/>
        </w:r>
      </w:hyperlink>
    </w:p>
    <w:p w14:paraId="0ED1DC39" w14:textId="77777777" w:rsidR="00173F75" w:rsidRDefault="001629A3">
      <w:r>
        <w:fldChar w:fldCharType="end"/>
      </w:r>
      <w:r w:rsidR="00173F75">
        <w:t xml:space="preserve"> </w:t>
      </w:r>
    </w:p>
    <w:p w14:paraId="4DCFDD2C" w14:textId="6569286F" w:rsidR="0080292A" w:rsidRDefault="0080292A">
      <w:pPr>
        <w:rPr>
          <w:rFonts w:cs="Arial"/>
          <w:lang w:val="en-US"/>
        </w:rPr>
      </w:pPr>
      <w:r>
        <w:rPr>
          <w:rFonts w:cs="Arial"/>
          <w:lang w:val="en-US"/>
        </w:rPr>
        <w:br w:type="page"/>
      </w:r>
    </w:p>
    <w:p w14:paraId="0E4109DC" w14:textId="77777777" w:rsidR="00C03075" w:rsidRDefault="00C03075" w:rsidP="00C03075">
      <w:pPr>
        <w:rPr>
          <w:rFonts w:cs="Arial"/>
          <w:lang w:val="en-US"/>
        </w:rPr>
      </w:pPr>
    </w:p>
    <w:p w14:paraId="3A64C8D6" w14:textId="77777777" w:rsidR="00C03075" w:rsidRPr="00D94B7C" w:rsidRDefault="00C03075" w:rsidP="00C03075">
      <w:pPr>
        <w:pStyle w:val="Heading1"/>
        <w:numPr>
          <w:ilvl w:val="0"/>
          <w:numId w:val="24"/>
        </w:numPr>
        <w:tabs>
          <w:tab w:val="clear" w:pos="360"/>
          <w:tab w:val="num" w:pos="567"/>
        </w:tabs>
        <w:ind w:left="567" w:hanging="567"/>
        <w:jc w:val="left"/>
        <w:rPr>
          <w:sz w:val="24"/>
          <w:szCs w:val="24"/>
        </w:rPr>
      </w:pPr>
      <w:bookmarkStart w:id="1" w:name="_Toc463360621"/>
      <w:bookmarkStart w:id="2" w:name="_Toc44426992"/>
      <w:bookmarkStart w:id="3" w:name="_Toc55396900"/>
      <w:r w:rsidRPr="00D94B7C">
        <w:rPr>
          <w:sz w:val="24"/>
          <w:szCs w:val="24"/>
        </w:rPr>
        <w:t>Introduction</w:t>
      </w:r>
      <w:bookmarkEnd w:id="1"/>
      <w:bookmarkEnd w:id="2"/>
      <w:bookmarkEnd w:id="3"/>
    </w:p>
    <w:p w14:paraId="47798A24" w14:textId="77777777" w:rsidR="00C03075" w:rsidRDefault="00C03075" w:rsidP="00C03075"/>
    <w:p w14:paraId="1CB55D19" w14:textId="77777777" w:rsidR="00C03075" w:rsidRDefault="00C03075" w:rsidP="00C03075">
      <w:pPr>
        <w:ind w:left="567"/>
      </w:pPr>
      <w:r>
        <w:t>This model policy has been written to form part of the school’s overall online safety framework.  It is designed to complement the school’s online safety policy and the ICT code of conduct.</w:t>
      </w:r>
    </w:p>
    <w:p w14:paraId="74C14FA3" w14:textId="77777777" w:rsidR="00C03075" w:rsidRDefault="00C03075" w:rsidP="00C03075"/>
    <w:p w14:paraId="37190BF6" w14:textId="77777777" w:rsidR="00C03075" w:rsidRDefault="00C03075" w:rsidP="00C03075">
      <w:pPr>
        <w:ind w:left="567"/>
      </w:pPr>
      <w:r>
        <w:t>The use of the internet, emails and social media sites has grown significantly and has vastly increased opportunities for teaching and learning.  However, abuse of this technology, in terms of inappropriate use, has seen a significant increase in the number of disciplinary cases.  This model policy is written to apply to all employees in the school. The purpose of this policy is to ensure that:</w:t>
      </w:r>
    </w:p>
    <w:p w14:paraId="56ECBDFF" w14:textId="77777777" w:rsidR="00C03075" w:rsidRDefault="00C03075" w:rsidP="00C03075">
      <w:pPr>
        <w:numPr>
          <w:ilvl w:val="0"/>
          <w:numId w:val="19"/>
        </w:numPr>
        <w:tabs>
          <w:tab w:val="clear" w:pos="720"/>
          <w:tab w:val="num" w:pos="851"/>
        </w:tabs>
        <w:ind w:left="851" w:hanging="284"/>
      </w:pPr>
      <w:r>
        <w:t>pupils and employees are safeguarded,</w:t>
      </w:r>
    </w:p>
    <w:p w14:paraId="5341D37A" w14:textId="77777777" w:rsidR="00C03075" w:rsidRDefault="00C03075" w:rsidP="00C03075">
      <w:pPr>
        <w:numPr>
          <w:ilvl w:val="0"/>
          <w:numId w:val="19"/>
        </w:numPr>
        <w:tabs>
          <w:tab w:val="clear" w:pos="720"/>
          <w:tab w:val="num" w:pos="851"/>
        </w:tabs>
        <w:ind w:left="851" w:hanging="284"/>
      </w:pPr>
      <w:r>
        <w:t>the school is not exposed to legal risks,</w:t>
      </w:r>
    </w:p>
    <w:p w14:paraId="1F5AC21E" w14:textId="77777777" w:rsidR="00C03075" w:rsidRDefault="00C03075" w:rsidP="00C03075">
      <w:pPr>
        <w:numPr>
          <w:ilvl w:val="0"/>
          <w:numId w:val="19"/>
        </w:numPr>
        <w:tabs>
          <w:tab w:val="clear" w:pos="720"/>
          <w:tab w:val="num" w:pos="851"/>
        </w:tabs>
        <w:ind w:left="851" w:hanging="284"/>
      </w:pPr>
      <w:r>
        <w:t>school employees have clear guidelines on what they can and cannot do to keep themselves safe and protected against allegations,</w:t>
      </w:r>
    </w:p>
    <w:p w14:paraId="77D5C7B8" w14:textId="77777777" w:rsidR="00C03075" w:rsidRDefault="00C03075" w:rsidP="00C03075">
      <w:pPr>
        <w:numPr>
          <w:ilvl w:val="0"/>
          <w:numId w:val="19"/>
        </w:numPr>
        <w:tabs>
          <w:tab w:val="clear" w:pos="720"/>
          <w:tab w:val="num" w:pos="851"/>
        </w:tabs>
        <w:ind w:left="851" w:hanging="284"/>
      </w:pPr>
      <w:r>
        <w:t>teachers use of the internet, email and social media sites does not conflict with the national teacher standards,</w:t>
      </w:r>
    </w:p>
    <w:p w14:paraId="5F5BE157" w14:textId="77777777" w:rsidR="00C03075" w:rsidRDefault="00C03075" w:rsidP="00C03075">
      <w:pPr>
        <w:numPr>
          <w:ilvl w:val="0"/>
          <w:numId w:val="19"/>
        </w:numPr>
        <w:tabs>
          <w:tab w:val="clear" w:pos="720"/>
          <w:tab w:val="num" w:pos="851"/>
        </w:tabs>
        <w:ind w:left="851" w:hanging="284"/>
      </w:pPr>
      <w:r>
        <w:t>the reputation of the school is not adversely affected by inappropriate use,</w:t>
      </w:r>
    </w:p>
    <w:p w14:paraId="62E0BE6A" w14:textId="77777777" w:rsidR="00C03075" w:rsidRDefault="00C03075" w:rsidP="00C03075">
      <w:pPr>
        <w:numPr>
          <w:ilvl w:val="0"/>
          <w:numId w:val="19"/>
        </w:numPr>
        <w:tabs>
          <w:tab w:val="clear" w:pos="720"/>
          <w:tab w:val="num" w:pos="851"/>
        </w:tabs>
        <w:ind w:left="851" w:hanging="284"/>
      </w:pPr>
      <w:r>
        <w:t>Headteachers are able to manage conduct effectively.</w:t>
      </w:r>
    </w:p>
    <w:p w14:paraId="62F5D35B" w14:textId="77777777" w:rsidR="00C03075" w:rsidRDefault="00C03075" w:rsidP="00C03075"/>
    <w:p w14:paraId="0BBA24A7" w14:textId="77777777" w:rsidR="00C03075" w:rsidRDefault="00C03075" w:rsidP="00C03075">
      <w:pPr>
        <w:ind w:left="567"/>
      </w:pPr>
      <w:r>
        <w:rPr>
          <w:b/>
        </w:rPr>
        <w:t>Note</w:t>
      </w:r>
      <w:r w:rsidRPr="00C03075">
        <w:rPr>
          <w:b/>
          <w:bCs/>
        </w:rPr>
        <w:t>:</w:t>
      </w:r>
      <w:r>
        <w:t xml:space="preserve"> To aid the school in ensuring their online safety framework is robust and compliant, related documents can be found on the Norfolk Schools website - type ‘online safety’ into the search.</w:t>
      </w:r>
    </w:p>
    <w:p w14:paraId="7F1CBEEE" w14:textId="77777777" w:rsidR="00C25975" w:rsidRPr="00DD0ABE" w:rsidRDefault="00C25975" w:rsidP="00C03075">
      <w:pPr>
        <w:ind w:left="567"/>
      </w:pPr>
    </w:p>
    <w:p w14:paraId="0CD5AD5F" w14:textId="77777777" w:rsidR="00C25975" w:rsidRPr="00D94B7C" w:rsidRDefault="00C25975" w:rsidP="00C25975">
      <w:pPr>
        <w:pStyle w:val="Heading1"/>
        <w:numPr>
          <w:ilvl w:val="0"/>
          <w:numId w:val="24"/>
        </w:numPr>
        <w:tabs>
          <w:tab w:val="clear" w:pos="360"/>
          <w:tab w:val="num" w:pos="567"/>
        </w:tabs>
        <w:ind w:left="567" w:hanging="567"/>
        <w:jc w:val="left"/>
        <w:rPr>
          <w:sz w:val="24"/>
          <w:szCs w:val="24"/>
        </w:rPr>
      </w:pPr>
      <w:bookmarkStart w:id="4" w:name="_Toc55396901"/>
      <w:r>
        <w:rPr>
          <w:sz w:val="24"/>
          <w:szCs w:val="24"/>
        </w:rPr>
        <w:t>Equal Opportunities and Scope</w:t>
      </w:r>
      <w:bookmarkEnd w:id="4"/>
    </w:p>
    <w:p w14:paraId="7C68C131" w14:textId="77777777" w:rsidR="00C03075" w:rsidRDefault="00C03075" w:rsidP="00C03075">
      <w:pPr>
        <w:rPr>
          <w:rFonts w:cs="Arial"/>
        </w:rPr>
      </w:pPr>
    </w:p>
    <w:p w14:paraId="59C87108" w14:textId="77777777" w:rsidR="00C03075" w:rsidRDefault="00C03075" w:rsidP="00C03075">
      <w:pPr>
        <w:ind w:left="567"/>
        <w:rPr>
          <w:rFonts w:cs="Arial"/>
        </w:rPr>
      </w:pPr>
      <w:r>
        <w:rPr>
          <w:rFonts w:cs="Arial"/>
        </w:rPr>
        <w:t>The school expects employees and volunteers working in the school to adhere to this policy in line with the school’s/academy’s obligations under equality legislation.  The Headteacher must ensure that all reasonable adjustments or supportive measures are considered to allow equality of access and opportunity regardless of age, gender, ethnicity, sexual orientation, disability, faith or religion, gender identity, pregnancy or marital status.</w:t>
      </w:r>
    </w:p>
    <w:p w14:paraId="79A52009" w14:textId="77777777" w:rsidR="00C03075" w:rsidRDefault="00C03075" w:rsidP="00C03075">
      <w:pPr>
        <w:rPr>
          <w:rFonts w:cs="Arial"/>
        </w:rPr>
      </w:pPr>
    </w:p>
    <w:p w14:paraId="4ECAFB32" w14:textId="77777777" w:rsidR="00C03075" w:rsidRDefault="00C03075" w:rsidP="00C03075">
      <w:pPr>
        <w:ind w:left="567"/>
        <w:rPr>
          <w:rFonts w:cs="Arial"/>
        </w:rPr>
      </w:pPr>
      <w:r>
        <w:rPr>
          <w:rFonts w:cs="Arial"/>
        </w:rPr>
        <w:t>This policy should be read in conjunction with, and have due regard, to:</w:t>
      </w:r>
    </w:p>
    <w:p w14:paraId="5C1385CE" w14:textId="77777777" w:rsidR="00C03075" w:rsidRDefault="00C03075" w:rsidP="00C03075">
      <w:pPr>
        <w:numPr>
          <w:ilvl w:val="0"/>
          <w:numId w:val="22"/>
        </w:numPr>
        <w:tabs>
          <w:tab w:val="clear" w:pos="720"/>
          <w:tab w:val="num" w:pos="851"/>
        </w:tabs>
        <w:ind w:left="851" w:hanging="284"/>
        <w:rPr>
          <w:rFonts w:cs="Arial"/>
        </w:rPr>
      </w:pPr>
      <w:r>
        <w:rPr>
          <w:rFonts w:cs="Arial"/>
        </w:rPr>
        <w:t>The school’s Online Safety policy</w:t>
      </w:r>
      <w:r>
        <w:rPr>
          <w:rFonts w:cs="Arial"/>
        </w:rPr>
        <w:tab/>
      </w:r>
    </w:p>
    <w:p w14:paraId="7401051A" w14:textId="77777777" w:rsidR="00C03075" w:rsidRDefault="00C03075" w:rsidP="00C03075">
      <w:pPr>
        <w:numPr>
          <w:ilvl w:val="0"/>
          <w:numId w:val="22"/>
        </w:numPr>
        <w:tabs>
          <w:tab w:val="clear" w:pos="720"/>
          <w:tab w:val="num" w:pos="851"/>
        </w:tabs>
        <w:ind w:left="851" w:hanging="284"/>
        <w:rPr>
          <w:rFonts w:cs="Arial"/>
        </w:rPr>
      </w:pPr>
      <w:r>
        <w:rPr>
          <w:rFonts w:cs="Arial"/>
        </w:rPr>
        <w:t>The school’s ICT code of conduct</w:t>
      </w:r>
      <w:r>
        <w:rPr>
          <w:rFonts w:cs="Arial"/>
        </w:rPr>
        <w:tab/>
      </w:r>
      <w:r>
        <w:rPr>
          <w:rFonts w:cs="Arial"/>
        </w:rPr>
        <w:tab/>
      </w:r>
    </w:p>
    <w:p w14:paraId="662DAB68" w14:textId="77777777" w:rsidR="00C03075" w:rsidRDefault="00C03075" w:rsidP="00C03075">
      <w:pPr>
        <w:numPr>
          <w:ilvl w:val="0"/>
          <w:numId w:val="22"/>
        </w:numPr>
        <w:tabs>
          <w:tab w:val="clear" w:pos="720"/>
          <w:tab w:val="num" w:pos="851"/>
        </w:tabs>
        <w:ind w:left="851" w:hanging="284"/>
        <w:rPr>
          <w:rFonts w:cs="Arial"/>
        </w:rPr>
      </w:pPr>
      <w:r>
        <w:rPr>
          <w:rFonts w:cs="Arial"/>
        </w:rPr>
        <w:t xml:space="preserve">The </w:t>
      </w:r>
      <w:r w:rsidRPr="00403435">
        <w:rPr>
          <w:rFonts w:cs="Arial"/>
        </w:rPr>
        <w:t>School Teachers Pay and Conditions Document</w:t>
      </w:r>
      <w:r>
        <w:rPr>
          <w:rFonts w:cs="Arial"/>
        </w:rPr>
        <w:t xml:space="preserve"> (professional duties and national conditions)</w:t>
      </w:r>
    </w:p>
    <w:p w14:paraId="0115A374" w14:textId="3D6DA9D6" w:rsidR="00C03075" w:rsidRDefault="00C03075" w:rsidP="00C03075">
      <w:pPr>
        <w:numPr>
          <w:ilvl w:val="0"/>
          <w:numId w:val="22"/>
        </w:numPr>
        <w:tabs>
          <w:tab w:val="clear" w:pos="720"/>
          <w:tab w:val="num" w:pos="851"/>
        </w:tabs>
        <w:ind w:left="851" w:hanging="284"/>
        <w:rPr>
          <w:rFonts w:cs="Arial"/>
        </w:rPr>
      </w:pPr>
      <w:r w:rsidRPr="00EF5F64">
        <w:rPr>
          <w:rFonts w:cs="Arial"/>
          <w:i/>
          <w:iCs/>
        </w:rPr>
        <w:t>Discipline guidelines on conduct for employees G303</w:t>
      </w:r>
      <w:r w:rsidR="00AE6019" w:rsidRPr="00EF5F64">
        <w:rPr>
          <w:rFonts w:cs="Arial"/>
          <w:i/>
          <w:iCs/>
        </w:rPr>
        <w:t>c</w:t>
      </w:r>
      <w:r>
        <w:rPr>
          <w:rFonts w:cs="Arial"/>
        </w:rPr>
        <w:t xml:space="preserve"> on InfoSpace</w:t>
      </w:r>
    </w:p>
    <w:p w14:paraId="362C577B" w14:textId="77777777" w:rsidR="00C03075" w:rsidRDefault="00C03075" w:rsidP="00C03075">
      <w:pPr>
        <w:numPr>
          <w:ilvl w:val="0"/>
          <w:numId w:val="22"/>
        </w:numPr>
        <w:tabs>
          <w:tab w:val="clear" w:pos="720"/>
          <w:tab w:val="num" w:pos="851"/>
        </w:tabs>
        <w:ind w:left="851" w:hanging="284"/>
        <w:rPr>
          <w:lang w:val="en"/>
        </w:rPr>
      </w:pPr>
      <w:r w:rsidRPr="00403435">
        <w:rPr>
          <w:lang w:val="en"/>
        </w:rPr>
        <w:t xml:space="preserve">Guidance for Safer Working Practice for Adults who work with Children and Young People in Education Settings </w:t>
      </w:r>
    </w:p>
    <w:p w14:paraId="5E24E851" w14:textId="2AE9F101" w:rsidR="00C03075" w:rsidRDefault="00C03075" w:rsidP="00C03075">
      <w:pPr>
        <w:numPr>
          <w:ilvl w:val="0"/>
          <w:numId w:val="22"/>
        </w:numPr>
        <w:tabs>
          <w:tab w:val="clear" w:pos="720"/>
          <w:tab w:val="num" w:pos="851"/>
        </w:tabs>
        <w:ind w:left="851" w:hanging="284"/>
        <w:rPr>
          <w:lang w:val="en"/>
        </w:rPr>
      </w:pPr>
      <w:r>
        <w:rPr>
          <w:lang w:val="en"/>
        </w:rPr>
        <w:t>The School’s Harassment policy</w:t>
      </w:r>
    </w:p>
    <w:p w14:paraId="48F1608A" w14:textId="77777777" w:rsidR="00C03075" w:rsidRPr="00403435" w:rsidRDefault="00C03075" w:rsidP="00C03075">
      <w:pPr>
        <w:numPr>
          <w:ilvl w:val="0"/>
          <w:numId w:val="22"/>
        </w:numPr>
        <w:tabs>
          <w:tab w:val="clear" w:pos="720"/>
          <w:tab w:val="num" w:pos="851"/>
        </w:tabs>
        <w:ind w:left="851" w:hanging="284"/>
        <w:rPr>
          <w:lang w:val="en"/>
        </w:rPr>
      </w:pPr>
      <w:r>
        <w:rPr>
          <w:lang w:val="en"/>
        </w:rPr>
        <w:t xml:space="preserve">The school’s Cyberbullying policy </w:t>
      </w:r>
    </w:p>
    <w:p w14:paraId="674CEC92" w14:textId="77777777" w:rsidR="00B51517" w:rsidRDefault="00B51517">
      <w:bookmarkStart w:id="5" w:name="_Toc400720431"/>
      <w:bookmarkStart w:id="6" w:name="_Toc400720510"/>
      <w:bookmarkStart w:id="7" w:name="_Toc463360622"/>
      <w:bookmarkStart w:id="8" w:name="_Toc44426993"/>
      <w:bookmarkEnd w:id="5"/>
      <w:bookmarkEnd w:id="6"/>
    </w:p>
    <w:p w14:paraId="70117DF6" w14:textId="17A45083" w:rsidR="00B51517" w:rsidRPr="00EF5F64" w:rsidRDefault="00B51517" w:rsidP="00EF5F64">
      <w:pPr>
        <w:autoSpaceDE w:val="0"/>
        <w:autoSpaceDN w:val="0"/>
        <w:ind w:left="567"/>
        <w:rPr>
          <w:rFonts w:cs="Arial"/>
        </w:rPr>
      </w:pPr>
      <w:r w:rsidRPr="00EF5F64">
        <w:rPr>
          <w:rFonts w:cs="Arial"/>
        </w:rPr>
        <w:t xml:space="preserve">Through the implementation of this policy, the Governing Board/Trust will be mindful of the employer obligation to seek to maintain and protect the mental health and wellbeing of all staff as far as is reasonably practicable. </w:t>
      </w:r>
    </w:p>
    <w:p w14:paraId="6F11644C" w14:textId="5A9A2A12" w:rsidR="00C25975" w:rsidRDefault="00C25975">
      <w:pPr>
        <w:rPr>
          <w:rFonts w:cs="Arial"/>
          <w:b/>
        </w:rPr>
      </w:pPr>
      <w:r>
        <w:br w:type="page"/>
      </w:r>
    </w:p>
    <w:p w14:paraId="0941B378" w14:textId="77777777" w:rsidR="00C03075" w:rsidRDefault="00C03075" w:rsidP="00C03075">
      <w:pPr>
        <w:pStyle w:val="Heading1"/>
        <w:numPr>
          <w:ilvl w:val="0"/>
          <w:numId w:val="24"/>
        </w:numPr>
        <w:tabs>
          <w:tab w:val="clear" w:pos="360"/>
          <w:tab w:val="num" w:pos="567"/>
        </w:tabs>
        <w:ind w:left="567" w:hanging="567"/>
        <w:jc w:val="left"/>
        <w:rPr>
          <w:sz w:val="24"/>
          <w:szCs w:val="24"/>
        </w:rPr>
      </w:pPr>
      <w:bookmarkStart w:id="9" w:name="_Toc55396902"/>
      <w:r>
        <w:rPr>
          <w:sz w:val="24"/>
          <w:szCs w:val="24"/>
        </w:rPr>
        <w:lastRenderedPageBreak/>
        <w:t>Internet use</w:t>
      </w:r>
      <w:bookmarkEnd w:id="7"/>
      <w:bookmarkEnd w:id="8"/>
      <w:bookmarkEnd w:id="9"/>
      <w:r>
        <w:rPr>
          <w:sz w:val="24"/>
          <w:szCs w:val="24"/>
        </w:rPr>
        <w:t xml:space="preserve"> </w:t>
      </w:r>
    </w:p>
    <w:p w14:paraId="388EBFD0" w14:textId="77777777" w:rsidR="00C03075" w:rsidRDefault="00C03075" w:rsidP="00C03075">
      <w:pPr>
        <w:rPr>
          <w:lang w:eastAsia="en-GB"/>
        </w:rPr>
      </w:pPr>
    </w:p>
    <w:p w14:paraId="57615166" w14:textId="77777777" w:rsidR="00C03075" w:rsidRPr="002706D7" w:rsidRDefault="00C03075" w:rsidP="00C03075">
      <w:pPr>
        <w:ind w:left="567"/>
        <w:rPr>
          <w:lang w:eastAsia="en-GB"/>
        </w:rPr>
      </w:pPr>
      <w:r w:rsidRPr="0051010C">
        <w:rPr>
          <w:lang w:eastAsia="en-GB"/>
        </w:rPr>
        <w:t xml:space="preserve">The internet is a valuable resource for teaching and learning and is used regularly in schools and academies. </w:t>
      </w:r>
      <w:r>
        <w:rPr>
          <w:lang w:eastAsia="en-GB"/>
        </w:rPr>
        <w:t xml:space="preserve"> </w:t>
      </w:r>
      <w:r w:rsidRPr="0051010C">
        <w:rPr>
          <w:lang w:eastAsia="en-GB"/>
        </w:rPr>
        <w:t>However, it can also present a high level of risk if it is abused or if safe practices are not adopted.</w:t>
      </w:r>
      <w:r>
        <w:rPr>
          <w:lang w:eastAsia="en-GB"/>
        </w:rPr>
        <w:t xml:space="preserve"> </w:t>
      </w:r>
    </w:p>
    <w:p w14:paraId="4B7C90CB" w14:textId="77777777" w:rsidR="00C03075" w:rsidRDefault="00C03075" w:rsidP="00C03075">
      <w:pPr>
        <w:autoSpaceDE w:val="0"/>
        <w:autoSpaceDN w:val="0"/>
        <w:adjustRightInd w:val="0"/>
        <w:ind w:left="567"/>
        <w:rPr>
          <w:lang w:val="en"/>
        </w:rPr>
      </w:pPr>
    </w:p>
    <w:p w14:paraId="04CB9451" w14:textId="77777777" w:rsidR="00C03075" w:rsidRDefault="00C03075" w:rsidP="00C03075">
      <w:pPr>
        <w:autoSpaceDE w:val="0"/>
        <w:autoSpaceDN w:val="0"/>
        <w:adjustRightInd w:val="0"/>
        <w:ind w:left="567"/>
        <w:rPr>
          <w:lang w:val="en"/>
        </w:rPr>
      </w:pPr>
      <w:r>
        <w:rPr>
          <w:lang w:val="en"/>
        </w:rPr>
        <w:t>Schools should advise e</w:t>
      </w:r>
      <w:r w:rsidRPr="006F73EA">
        <w:rPr>
          <w:lang w:val="en"/>
        </w:rPr>
        <w:t>mployees not</w:t>
      </w:r>
      <w:r>
        <w:rPr>
          <w:lang w:val="en"/>
        </w:rPr>
        <w:t xml:space="preserve"> to</w:t>
      </w:r>
      <w:r w:rsidRPr="006F73EA">
        <w:rPr>
          <w:lang w:val="en"/>
        </w:rPr>
        <w:t xml:space="preserve"> use </w:t>
      </w:r>
      <w:r>
        <w:rPr>
          <w:lang w:val="en"/>
        </w:rPr>
        <w:t xml:space="preserve">school equipment to access </w:t>
      </w:r>
      <w:r w:rsidRPr="006F73EA">
        <w:rPr>
          <w:lang w:val="en"/>
        </w:rPr>
        <w:t>the internet for private purposes</w:t>
      </w:r>
      <w:r>
        <w:rPr>
          <w:lang w:val="en"/>
        </w:rPr>
        <w:t xml:space="preserve"> </w:t>
      </w:r>
      <w:r w:rsidRPr="006F73EA">
        <w:rPr>
          <w:lang w:val="en"/>
        </w:rPr>
        <w:t xml:space="preserve">unless they have permission from the </w:t>
      </w:r>
      <w:r>
        <w:rPr>
          <w:lang w:val="en"/>
        </w:rPr>
        <w:t>Headteacher</w:t>
      </w:r>
      <w:r w:rsidRPr="006F73EA">
        <w:rPr>
          <w:lang w:val="en"/>
        </w:rPr>
        <w:t xml:space="preserve">.  </w:t>
      </w:r>
      <w:r w:rsidRPr="006F73EA">
        <w:rPr>
          <w:lang w:eastAsia="en-GB"/>
        </w:rPr>
        <w:t>Employees</w:t>
      </w:r>
      <w:r>
        <w:rPr>
          <w:lang w:eastAsia="en-GB"/>
        </w:rPr>
        <w:t xml:space="preserve"> should be made aware that the</w:t>
      </w:r>
      <w:r w:rsidRPr="00746140">
        <w:rPr>
          <w:lang w:eastAsia="en-GB"/>
        </w:rPr>
        <w:t xml:space="preserve"> network and</w:t>
      </w:r>
      <w:r>
        <w:rPr>
          <w:lang w:eastAsia="en-GB"/>
        </w:rPr>
        <w:t xml:space="preserve"> inappropriate use of the i</w:t>
      </w:r>
      <w:r w:rsidRPr="00746140">
        <w:rPr>
          <w:lang w:eastAsia="en-GB"/>
        </w:rPr>
        <w:t>nternet</w:t>
      </w:r>
      <w:r>
        <w:rPr>
          <w:lang w:eastAsia="en-GB"/>
        </w:rPr>
        <w:t xml:space="preserve"> </w:t>
      </w:r>
      <w:r w:rsidRPr="00746140">
        <w:rPr>
          <w:lang w:eastAsia="en-GB"/>
        </w:rPr>
        <w:t>is closely monitored and</w:t>
      </w:r>
      <w:r>
        <w:rPr>
          <w:lang w:eastAsia="en-GB"/>
        </w:rPr>
        <w:t xml:space="preserve"> individual usage can be traced - see paragraph 7 for further information.  </w:t>
      </w:r>
      <w:r>
        <w:rPr>
          <w:lang w:val="en"/>
        </w:rPr>
        <w:t>Inappropriate use of these facilities may constitute a criminal or disciplinary offence.</w:t>
      </w:r>
    </w:p>
    <w:p w14:paraId="11058F5E" w14:textId="77777777" w:rsidR="00C03075" w:rsidRDefault="00C03075" w:rsidP="00C03075">
      <w:pPr>
        <w:autoSpaceDE w:val="0"/>
        <w:autoSpaceDN w:val="0"/>
        <w:adjustRightInd w:val="0"/>
        <w:ind w:left="567"/>
        <w:rPr>
          <w:lang w:val="en"/>
        </w:rPr>
      </w:pPr>
    </w:p>
    <w:p w14:paraId="1D59B582" w14:textId="77777777" w:rsidR="00C03075" w:rsidRDefault="00C03075" w:rsidP="00C03075">
      <w:pPr>
        <w:pStyle w:val="NormalWeb"/>
        <w:spacing w:before="0" w:beforeAutospacing="0" w:after="0" w:afterAutospacing="0"/>
        <w:ind w:left="567"/>
        <w:rPr>
          <w:rFonts w:ascii="Arial" w:hAnsi="Arial" w:cs="Arial"/>
          <w:lang w:val="en"/>
        </w:rPr>
      </w:pPr>
      <w:r>
        <w:rPr>
          <w:rFonts w:ascii="Arial" w:hAnsi="Arial" w:cs="Arial"/>
          <w:lang w:val="en"/>
        </w:rPr>
        <w:t xml:space="preserve">If employees or managers are unsure of what is or isn’t appropriate use of the internet they can seek advice from the Online Safety Helpline by telephone on 0344 3814772 or by emailing </w:t>
      </w:r>
      <w:hyperlink r:id="rId12" w:history="1">
        <w:r w:rsidRPr="00F036D2">
          <w:rPr>
            <w:rStyle w:val="Hyperlink"/>
            <w:rFonts w:ascii="Arial" w:hAnsi="Arial" w:cs="Arial"/>
            <w:lang w:val="en"/>
          </w:rPr>
          <w:t>helpline@saferinternet.org.uk</w:t>
        </w:r>
      </w:hyperlink>
      <w:r>
        <w:rPr>
          <w:rFonts w:ascii="Arial" w:hAnsi="Arial" w:cs="Arial"/>
          <w:lang w:val="en"/>
        </w:rPr>
        <w:t xml:space="preserve">. </w:t>
      </w:r>
    </w:p>
    <w:p w14:paraId="15950416" w14:textId="77777777" w:rsidR="00C03075" w:rsidRPr="00714CCA" w:rsidRDefault="00C03075" w:rsidP="00C03075">
      <w:pPr>
        <w:pStyle w:val="NormalWeb"/>
        <w:spacing w:before="0" w:beforeAutospacing="0" w:after="0" w:afterAutospacing="0"/>
        <w:ind w:left="567"/>
        <w:rPr>
          <w:rFonts w:ascii="Arial" w:hAnsi="Arial" w:cs="Arial"/>
          <w:lang w:val="en"/>
        </w:rPr>
      </w:pPr>
    </w:p>
    <w:p w14:paraId="10CA7AE4" w14:textId="77777777" w:rsidR="00C03075" w:rsidRDefault="00C03075" w:rsidP="00C03075">
      <w:pPr>
        <w:pStyle w:val="Heading1"/>
        <w:numPr>
          <w:ilvl w:val="0"/>
          <w:numId w:val="24"/>
        </w:numPr>
        <w:tabs>
          <w:tab w:val="clear" w:pos="360"/>
          <w:tab w:val="num" w:pos="567"/>
        </w:tabs>
        <w:ind w:left="567" w:hanging="567"/>
        <w:jc w:val="left"/>
        <w:rPr>
          <w:bCs/>
          <w:sz w:val="24"/>
        </w:rPr>
      </w:pPr>
      <w:bookmarkStart w:id="10" w:name="_Toc463360623"/>
      <w:bookmarkStart w:id="11" w:name="_Toc44426994"/>
      <w:bookmarkStart w:id="12" w:name="_Toc55396903"/>
      <w:r w:rsidRPr="002756C4">
        <w:rPr>
          <w:bCs/>
          <w:sz w:val="24"/>
        </w:rPr>
        <w:t>Email use</w:t>
      </w:r>
      <w:bookmarkEnd w:id="10"/>
      <w:r w:rsidRPr="002756C4">
        <w:rPr>
          <w:bCs/>
          <w:sz w:val="24"/>
        </w:rPr>
        <w:t xml:space="preserve"> </w:t>
      </w:r>
      <w:r>
        <w:rPr>
          <w:bCs/>
          <w:sz w:val="24"/>
        </w:rPr>
        <w:t>principles</w:t>
      </w:r>
      <w:bookmarkEnd w:id="11"/>
      <w:bookmarkEnd w:id="12"/>
    </w:p>
    <w:p w14:paraId="42D92776" w14:textId="77777777" w:rsidR="00C03075" w:rsidRPr="00C03075" w:rsidRDefault="00C03075" w:rsidP="00C03075"/>
    <w:p w14:paraId="1FCBC145" w14:textId="77777777" w:rsidR="00C03075" w:rsidRDefault="00C03075" w:rsidP="00C03075">
      <w:pPr>
        <w:pStyle w:val="NormalWeb"/>
        <w:numPr>
          <w:ilvl w:val="0"/>
          <w:numId w:val="21"/>
        </w:numPr>
        <w:tabs>
          <w:tab w:val="clear" w:pos="720"/>
          <w:tab w:val="num" w:pos="851"/>
        </w:tabs>
        <w:spacing w:before="0" w:beforeAutospacing="0" w:after="0" w:afterAutospacing="0"/>
        <w:ind w:left="851" w:hanging="284"/>
        <w:rPr>
          <w:lang w:val="en"/>
        </w:rPr>
      </w:pPr>
      <w:r>
        <w:rPr>
          <w:rFonts w:ascii="Arial" w:hAnsi="Arial" w:cs="Arial"/>
          <w:lang w:val="en"/>
        </w:rPr>
        <w:t>What is written in an email may have to be released under data protection law.  Do not include information that may cause embarrassment, including to the school, maintain professionalism at all times.</w:t>
      </w:r>
    </w:p>
    <w:p w14:paraId="66C24104" w14:textId="77777777" w:rsidR="00C03075" w:rsidRPr="00714CCA" w:rsidRDefault="00C03075" w:rsidP="00C03075">
      <w:pPr>
        <w:pStyle w:val="NormalWeb"/>
        <w:numPr>
          <w:ilvl w:val="0"/>
          <w:numId w:val="21"/>
        </w:numPr>
        <w:tabs>
          <w:tab w:val="clear" w:pos="720"/>
          <w:tab w:val="num" w:pos="851"/>
        </w:tabs>
        <w:spacing w:before="0" w:beforeAutospacing="0" w:after="0" w:afterAutospacing="0"/>
        <w:ind w:left="851" w:hanging="284"/>
        <w:rPr>
          <w:rFonts w:ascii="Arial" w:hAnsi="Arial" w:cs="Arial"/>
          <w:lang w:val="en"/>
        </w:rPr>
      </w:pPr>
      <w:r w:rsidRPr="00714CCA">
        <w:rPr>
          <w:rFonts w:ascii="Arial" w:hAnsi="Arial" w:cs="Arial"/>
          <w:lang w:val="en"/>
        </w:rPr>
        <w:t xml:space="preserve">Always double-check that the email has been addressed to the correct </w:t>
      </w:r>
      <w:r>
        <w:rPr>
          <w:rFonts w:ascii="Arial" w:hAnsi="Arial" w:cs="Arial"/>
          <w:lang w:val="en"/>
        </w:rPr>
        <w:t>r</w:t>
      </w:r>
      <w:r w:rsidRPr="00714CCA">
        <w:rPr>
          <w:rFonts w:ascii="Arial" w:hAnsi="Arial" w:cs="Arial"/>
          <w:lang w:val="en"/>
        </w:rPr>
        <w:t xml:space="preserve">ecipient(s). </w:t>
      </w:r>
    </w:p>
    <w:p w14:paraId="45452532" w14:textId="77777777" w:rsidR="00C03075" w:rsidRPr="00714CCA" w:rsidRDefault="00C03075" w:rsidP="00C03075">
      <w:pPr>
        <w:pStyle w:val="NormalWeb"/>
        <w:numPr>
          <w:ilvl w:val="0"/>
          <w:numId w:val="21"/>
        </w:numPr>
        <w:tabs>
          <w:tab w:val="clear" w:pos="720"/>
          <w:tab w:val="num" w:pos="851"/>
        </w:tabs>
        <w:spacing w:before="0" w:beforeAutospacing="0" w:after="0" w:afterAutospacing="0"/>
        <w:ind w:left="851" w:hanging="284"/>
        <w:rPr>
          <w:rFonts w:ascii="Arial" w:hAnsi="Arial" w:cs="Arial"/>
          <w:lang w:val="en"/>
        </w:rPr>
      </w:pPr>
      <w:r w:rsidRPr="00714CCA">
        <w:rPr>
          <w:rFonts w:ascii="Arial" w:hAnsi="Arial" w:cs="Arial"/>
          <w:lang w:val="en"/>
        </w:rPr>
        <w:t>If the e-mail concerns an individual, do not name them in the ‘subject field’.</w:t>
      </w:r>
      <w:r w:rsidRPr="00714CCA">
        <w:rPr>
          <w:rFonts w:ascii="Arial" w:hAnsi="Arial" w:cs="Arial"/>
        </w:rPr>
        <w:t xml:space="preserve"> </w:t>
      </w:r>
    </w:p>
    <w:p w14:paraId="08B0DAD7" w14:textId="77777777" w:rsidR="00C03075" w:rsidRPr="00714CCA" w:rsidRDefault="00C03075" w:rsidP="00C03075">
      <w:pPr>
        <w:pStyle w:val="NormalWeb"/>
        <w:numPr>
          <w:ilvl w:val="0"/>
          <w:numId w:val="21"/>
        </w:numPr>
        <w:tabs>
          <w:tab w:val="clear" w:pos="720"/>
          <w:tab w:val="num" w:pos="851"/>
        </w:tabs>
        <w:spacing w:before="0" w:beforeAutospacing="0" w:after="0" w:afterAutospacing="0"/>
        <w:ind w:left="851" w:hanging="284"/>
        <w:rPr>
          <w:rFonts w:ascii="Arial" w:hAnsi="Arial" w:cs="Arial"/>
          <w:lang w:val="en"/>
        </w:rPr>
      </w:pPr>
      <w:r>
        <w:rPr>
          <w:rFonts w:ascii="Arial" w:hAnsi="Arial" w:cs="Arial"/>
        </w:rPr>
        <w:t>Employee</w:t>
      </w:r>
      <w:r w:rsidRPr="00714CCA">
        <w:rPr>
          <w:rFonts w:ascii="Arial" w:hAnsi="Arial" w:cs="Arial"/>
        </w:rPr>
        <w:t xml:space="preserve"> to pupil email communication must only take place via a </w:t>
      </w:r>
      <w:r>
        <w:rPr>
          <w:rFonts w:ascii="Arial" w:hAnsi="Arial" w:cs="Arial"/>
        </w:rPr>
        <w:t>school</w:t>
      </w:r>
      <w:r w:rsidRPr="00714CCA">
        <w:rPr>
          <w:rFonts w:ascii="Arial" w:hAnsi="Arial" w:cs="Arial"/>
        </w:rPr>
        <w:t xml:space="preserve"> email</w:t>
      </w:r>
      <w:r w:rsidRPr="00714CCA">
        <w:rPr>
          <w:rFonts w:ascii="Arial" w:hAnsi="Arial" w:cs="Arial"/>
          <w:bCs/>
        </w:rPr>
        <w:t xml:space="preserve"> </w:t>
      </w:r>
      <w:r>
        <w:rPr>
          <w:rFonts w:ascii="Arial" w:hAnsi="Arial" w:cs="Arial"/>
          <w:bCs/>
        </w:rPr>
        <w:t>account or from within the learning platform.</w:t>
      </w:r>
    </w:p>
    <w:p w14:paraId="03C81E42" w14:textId="77777777" w:rsidR="00C03075" w:rsidRPr="00714CCA" w:rsidRDefault="00C03075" w:rsidP="00C03075">
      <w:pPr>
        <w:pStyle w:val="NormalWeb"/>
        <w:numPr>
          <w:ilvl w:val="0"/>
          <w:numId w:val="21"/>
        </w:numPr>
        <w:tabs>
          <w:tab w:val="clear" w:pos="720"/>
          <w:tab w:val="num" w:pos="851"/>
        </w:tabs>
        <w:spacing w:before="0" w:beforeAutospacing="0" w:after="0" w:afterAutospacing="0"/>
        <w:ind w:left="851" w:hanging="284"/>
        <w:rPr>
          <w:rFonts w:ascii="Arial" w:hAnsi="Arial" w:cs="Arial"/>
          <w:lang w:val="en"/>
        </w:rPr>
      </w:pPr>
      <w:r>
        <w:rPr>
          <w:rFonts w:ascii="Arial" w:hAnsi="Arial" w:cs="Arial"/>
          <w:bCs/>
        </w:rPr>
        <w:t>Employees</w:t>
      </w:r>
      <w:r w:rsidRPr="00714CCA">
        <w:rPr>
          <w:rFonts w:ascii="Arial" w:hAnsi="Arial" w:cs="Arial"/>
          <w:bCs/>
        </w:rPr>
        <w:t xml:space="preserve"> may only use approved e-mail accounts on the school</w:t>
      </w:r>
      <w:r>
        <w:rPr>
          <w:rFonts w:ascii="Arial" w:hAnsi="Arial" w:cs="Arial"/>
          <w:bCs/>
        </w:rPr>
        <w:t xml:space="preserve"> system</w:t>
      </w:r>
    </w:p>
    <w:p w14:paraId="2F3D8DA3" w14:textId="77777777" w:rsidR="00C03075" w:rsidRPr="006A4AE6" w:rsidRDefault="00C03075" w:rsidP="00C03075">
      <w:pPr>
        <w:rPr>
          <w:b/>
        </w:rPr>
      </w:pPr>
    </w:p>
    <w:p w14:paraId="676F80E0" w14:textId="77777777" w:rsidR="00C03075" w:rsidRPr="002767BC" w:rsidRDefault="00C03075" w:rsidP="00C03075">
      <w:pPr>
        <w:pStyle w:val="Heading1"/>
        <w:numPr>
          <w:ilvl w:val="0"/>
          <w:numId w:val="24"/>
        </w:numPr>
        <w:tabs>
          <w:tab w:val="clear" w:pos="360"/>
          <w:tab w:val="num" w:pos="567"/>
        </w:tabs>
        <w:ind w:left="567" w:hanging="567"/>
        <w:jc w:val="left"/>
        <w:rPr>
          <w:bCs/>
          <w:sz w:val="24"/>
        </w:rPr>
      </w:pPr>
      <w:bookmarkStart w:id="13" w:name="_Toc463360624"/>
      <w:bookmarkStart w:id="14" w:name="_Toc44426995"/>
      <w:bookmarkStart w:id="15" w:name="_Toc55396904"/>
      <w:r w:rsidRPr="002767BC">
        <w:rPr>
          <w:bCs/>
          <w:sz w:val="24"/>
        </w:rPr>
        <w:t>Data protection, freedom of information and copyright</w:t>
      </w:r>
      <w:bookmarkEnd w:id="13"/>
      <w:bookmarkEnd w:id="14"/>
      <w:bookmarkEnd w:id="15"/>
    </w:p>
    <w:p w14:paraId="3BB00956" w14:textId="77777777" w:rsidR="00C03075" w:rsidRDefault="00C03075" w:rsidP="00C03075"/>
    <w:p w14:paraId="6B62FAA9" w14:textId="77777777" w:rsidR="00C03075" w:rsidRDefault="00C03075" w:rsidP="00C03075">
      <w:pPr>
        <w:ind w:left="567"/>
      </w:pPr>
      <w:r>
        <w:t xml:space="preserve">Employees should remain aware of their data protection and freedom of information obligations. </w:t>
      </w:r>
    </w:p>
    <w:p w14:paraId="4F371E1A" w14:textId="77777777" w:rsidR="00C03075" w:rsidRDefault="00C03075" w:rsidP="00C03075">
      <w:pPr>
        <w:ind w:left="567"/>
      </w:pPr>
    </w:p>
    <w:p w14:paraId="108ABD44" w14:textId="77777777" w:rsidR="00C03075" w:rsidRDefault="00C03075" w:rsidP="00C03075">
      <w:pPr>
        <w:ind w:left="567"/>
      </w:pPr>
      <w:r w:rsidRPr="00123662">
        <w:t xml:space="preserve">The </w:t>
      </w:r>
      <w:r>
        <w:t>school</w:t>
      </w:r>
      <w:r w:rsidRPr="00123662">
        <w:t xml:space="preserve"> processes any personal data collected during </w:t>
      </w:r>
      <w:r>
        <w:t>any monitoring exercise in</w:t>
      </w:r>
      <w:r w:rsidRPr="00123662">
        <w:t xml:space="preserve"> accordance with its data protection policy. </w:t>
      </w:r>
      <w:r>
        <w:t xml:space="preserve"> </w:t>
      </w:r>
      <w:r w:rsidRPr="00123662">
        <w:t xml:space="preserve">Any data collected is held securely and accessed by, and disclosed to, individuals only for the purposes of completing the </w:t>
      </w:r>
      <w:r>
        <w:t>exercise</w:t>
      </w:r>
      <w:r w:rsidRPr="00123662">
        <w:t xml:space="preserve">. </w:t>
      </w:r>
      <w:r>
        <w:t xml:space="preserve"> </w:t>
      </w:r>
      <w:r w:rsidRPr="00123662">
        <w:t xml:space="preserve">Inappropriate access or disclosure of employee data constitutes a data breach and should be reported in accordance with the </w:t>
      </w:r>
      <w:r>
        <w:t>school</w:t>
      </w:r>
      <w:r w:rsidRPr="00123662">
        <w:t xml:space="preserve">'s data protection policy immediately. </w:t>
      </w:r>
      <w:r>
        <w:t xml:space="preserve"> </w:t>
      </w:r>
      <w:r w:rsidRPr="00123662">
        <w:t xml:space="preserve">It may also constitute a disciplinary offence, which will be dealt with under the </w:t>
      </w:r>
      <w:r>
        <w:t>school</w:t>
      </w:r>
      <w:r w:rsidRPr="00123662">
        <w:t>'s disciplinary procedure.</w:t>
      </w:r>
      <w:r>
        <w:t xml:space="preserve">  Please also see paragraph 7 for further information regarding data protection and monitoring.</w:t>
      </w:r>
    </w:p>
    <w:p w14:paraId="358B89CF" w14:textId="77777777" w:rsidR="00C03075" w:rsidRDefault="00C03075" w:rsidP="00C03075">
      <w:pPr>
        <w:ind w:left="567"/>
      </w:pPr>
    </w:p>
    <w:p w14:paraId="45329534" w14:textId="77777777" w:rsidR="00C03075" w:rsidRDefault="00C03075" w:rsidP="00C03075">
      <w:pPr>
        <w:ind w:left="567"/>
      </w:pPr>
      <w:r>
        <w:t xml:space="preserve">Employees should not copy and paste any images or text from or make links to images on other sites on the internet unless the other site specifically says that the images and/or text have been copyright cleared for use in that purpose. </w:t>
      </w:r>
    </w:p>
    <w:p w14:paraId="4092BEE9" w14:textId="77777777" w:rsidR="00C03075" w:rsidRDefault="00C03075" w:rsidP="00C03075">
      <w:pPr>
        <w:ind w:left="567"/>
      </w:pPr>
    </w:p>
    <w:p w14:paraId="58B2D45F" w14:textId="77777777" w:rsidR="00C03075" w:rsidRDefault="00C03075">
      <w:r>
        <w:br w:type="page"/>
      </w:r>
    </w:p>
    <w:p w14:paraId="5F8A37A5" w14:textId="77777777" w:rsidR="00C03075" w:rsidRDefault="00C03075" w:rsidP="00C03075">
      <w:pPr>
        <w:ind w:left="567"/>
      </w:pPr>
      <w:r>
        <w:lastRenderedPageBreak/>
        <w:t>Consideration should be given to what is being posted with regards to:</w:t>
      </w:r>
    </w:p>
    <w:p w14:paraId="5485ADCD" w14:textId="77777777" w:rsidR="00C03075" w:rsidRDefault="00C03075" w:rsidP="00C03075">
      <w:pPr>
        <w:numPr>
          <w:ilvl w:val="0"/>
          <w:numId w:val="23"/>
        </w:numPr>
        <w:tabs>
          <w:tab w:val="clear" w:pos="720"/>
          <w:tab w:val="num" w:pos="851"/>
        </w:tabs>
        <w:ind w:left="851" w:hanging="284"/>
      </w:pPr>
      <w:proofErr w:type="gramStart"/>
      <w:r>
        <w:t>is</w:t>
      </w:r>
      <w:proofErr w:type="gramEnd"/>
      <w:r>
        <w:t xml:space="preserve"> the information being posted in the public domain?</w:t>
      </w:r>
    </w:p>
    <w:p w14:paraId="27696ACA" w14:textId="77777777" w:rsidR="00C03075" w:rsidRDefault="00C03075" w:rsidP="00C03075">
      <w:pPr>
        <w:numPr>
          <w:ilvl w:val="0"/>
          <w:numId w:val="23"/>
        </w:numPr>
        <w:tabs>
          <w:tab w:val="clear" w:pos="720"/>
          <w:tab w:val="num" w:pos="851"/>
        </w:tabs>
        <w:ind w:left="851" w:hanging="284"/>
      </w:pPr>
      <w:proofErr w:type="gramStart"/>
      <w:r>
        <w:t>has</w:t>
      </w:r>
      <w:proofErr w:type="gramEnd"/>
      <w:r>
        <w:t xml:space="preserve"> permission been granted to publicise it from the person who created it?</w:t>
      </w:r>
    </w:p>
    <w:p w14:paraId="12328EA5" w14:textId="77777777" w:rsidR="00C03075" w:rsidRPr="00D12477" w:rsidRDefault="00C03075" w:rsidP="00C03075">
      <w:pPr>
        <w:numPr>
          <w:ilvl w:val="0"/>
          <w:numId w:val="23"/>
        </w:numPr>
        <w:tabs>
          <w:tab w:val="clear" w:pos="720"/>
          <w:tab w:val="num" w:pos="851"/>
        </w:tabs>
        <w:ind w:left="851" w:hanging="284"/>
      </w:pPr>
      <w:proofErr w:type="gramStart"/>
      <w:r>
        <w:t>is</w:t>
      </w:r>
      <w:proofErr w:type="gramEnd"/>
      <w:r>
        <w:t xml:space="preserve"> the person who created it aware that the material is going to be made available on the internet?</w:t>
      </w:r>
    </w:p>
    <w:p w14:paraId="3896F974" w14:textId="77777777" w:rsidR="00C03075" w:rsidRDefault="00C03075" w:rsidP="00C03075">
      <w:pPr>
        <w:ind w:left="567" w:hanging="567"/>
      </w:pPr>
    </w:p>
    <w:p w14:paraId="12ECA2BF" w14:textId="77777777" w:rsidR="00C03075" w:rsidRPr="002767BC" w:rsidRDefault="00C03075" w:rsidP="00C03075">
      <w:pPr>
        <w:pStyle w:val="Heading1"/>
        <w:numPr>
          <w:ilvl w:val="0"/>
          <w:numId w:val="24"/>
        </w:numPr>
        <w:tabs>
          <w:tab w:val="clear" w:pos="360"/>
          <w:tab w:val="num" w:pos="567"/>
        </w:tabs>
        <w:ind w:left="567" w:hanging="567"/>
        <w:jc w:val="left"/>
        <w:rPr>
          <w:bCs/>
          <w:sz w:val="24"/>
        </w:rPr>
      </w:pPr>
      <w:bookmarkStart w:id="16" w:name="_Toc463360625"/>
      <w:bookmarkStart w:id="17" w:name="_Toc44426996"/>
      <w:bookmarkStart w:id="18" w:name="_Toc55396905"/>
      <w:r w:rsidRPr="002767BC">
        <w:rPr>
          <w:bCs/>
          <w:sz w:val="24"/>
        </w:rPr>
        <w:t xml:space="preserve">Social </w:t>
      </w:r>
      <w:bookmarkEnd w:id="16"/>
      <w:r>
        <w:rPr>
          <w:bCs/>
          <w:sz w:val="24"/>
        </w:rPr>
        <w:t>media</w:t>
      </w:r>
      <w:bookmarkEnd w:id="17"/>
      <w:bookmarkEnd w:id="18"/>
      <w:r>
        <w:rPr>
          <w:bCs/>
          <w:sz w:val="24"/>
        </w:rPr>
        <w:t xml:space="preserve"> </w:t>
      </w:r>
    </w:p>
    <w:p w14:paraId="1B2C376E" w14:textId="77777777" w:rsidR="00C03075" w:rsidRDefault="00C03075" w:rsidP="00C03075">
      <w:pPr>
        <w:pStyle w:val="Default"/>
      </w:pPr>
    </w:p>
    <w:p w14:paraId="0A5739BA" w14:textId="77777777" w:rsidR="00C03075" w:rsidRDefault="00C03075" w:rsidP="00FE14CE">
      <w:pPr>
        <w:pStyle w:val="Default"/>
        <w:ind w:left="567"/>
      </w:pPr>
      <w:r>
        <w:t>Social</w:t>
      </w:r>
      <w:r w:rsidRPr="00AF7CDB">
        <w:t xml:space="preserve"> media is the term commonly used for websites which allow people to interact with each other in some way</w:t>
      </w:r>
      <w:r>
        <w:t xml:space="preserve"> (social networking)</w:t>
      </w:r>
      <w:r w:rsidRPr="00AF7CDB">
        <w:t xml:space="preserve"> </w:t>
      </w:r>
      <w:r w:rsidR="00FE14CE">
        <w:t xml:space="preserve">- </w:t>
      </w:r>
      <w:r w:rsidRPr="00AF7CDB">
        <w:t>by sharing information, opinions, knowledge and interests.</w:t>
      </w:r>
      <w:r>
        <w:rPr>
          <w:sz w:val="20"/>
          <w:szCs w:val="20"/>
        </w:rPr>
        <w:t xml:space="preserve"> </w:t>
      </w:r>
      <w:r w:rsidR="00FE14CE">
        <w:rPr>
          <w:sz w:val="20"/>
          <w:szCs w:val="20"/>
        </w:rPr>
        <w:t xml:space="preserve"> </w:t>
      </w:r>
      <w:r>
        <w:t xml:space="preserve">Social media is part of many people’s day to day lives. </w:t>
      </w:r>
      <w:r w:rsidR="00FE14CE">
        <w:t xml:space="preserve"> </w:t>
      </w:r>
      <w:r>
        <w:t>The following information has been put together for the benefit of employees to help them understand what may be deemed appropriate or inappropriate both inside and outside of work.</w:t>
      </w:r>
    </w:p>
    <w:p w14:paraId="4F4E41FA" w14:textId="77777777" w:rsidR="00C03075" w:rsidRDefault="00C03075" w:rsidP="00FE14CE">
      <w:pPr>
        <w:pStyle w:val="Default"/>
        <w:ind w:left="567"/>
      </w:pPr>
    </w:p>
    <w:p w14:paraId="0845F083" w14:textId="77777777" w:rsidR="00C03075" w:rsidRDefault="00C03075" w:rsidP="00FE14CE">
      <w:pPr>
        <w:pStyle w:val="Default"/>
        <w:ind w:left="567"/>
      </w:pPr>
      <w:r>
        <w:t xml:space="preserve">Communication via social media is rarely private. </w:t>
      </w:r>
      <w:r w:rsidR="00FE14CE">
        <w:t xml:space="preserve"> </w:t>
      </w:r>
      <w:r>
        <w:t xml:space="preserve">Employees should consider if it would not be said to a current or future colleague or parent, pupil or manager then it should not be published on a social media site, whether this is a school managed site or a personal one. </w:t>
      </w:r>
    </w:p>
    <w:p w14:paraId="7E287926" w14:textId="77777777" w:rsidR="00C03075" w:rsidRDefault="00C03075" w:rsidP="00FE14CE">
      <w:pPr>
        <w:pStyle w:val="Default"/>
        <w:ind w:left="567"/>
      </w:pPr>
    </w:p>
    <w:p w14:paraId="71BCA368" w14:textId="77777777" w:rsidR="00C03075" w:rsidRPr="00DF358F" w:rsidRDefault="00C03075" w:rsidP="00FE14CE">
      <w:pPr>
        <w:pStyle w:val="Default"/>
        <w:ind w:left="567"/>
        <w:rPr>
          <w:i/>
          <w:color w:val="FF0000"/>
        </w:rPr>
      </w:pPr>
      <w:r>
        <w:t xml:space="preserve">Online conduct should be as exemplary as offline conduct. </w:t>
      </w:r>
      <w:r w:rsidR="00FE14CE">
        <w:t xml:space="preserve"> </w:t>
      </w:r>
      <w:r>
        <w:t>Employees and volunteers must have regard to the fact that anything that is said on the internet could at some point be made public.</w:t>
      </w:r>
    </w:p>
    <w:p w14:paraId="6CD5CFAE" w14:textId="77777777" w:rsidR="00C03075" w:rsidRDefault="00C03075" w:rsidP="00FE14CE">
      <w:pPr>
        <w:pStyle w:val="Default"/>
        <w:ind w:left="567"/>
      </w:pPr>
    </w:p>
    <w:p w14:paraId="618D2CA3" w14:textId="77777777" w:rsidR="00C03075" w:rsidRDefault="00C03075" w:rsidP="00FE14CE">
      <w:pPr>
        <w:pStyle w:val="Default"/>
        <w:ind w:left="567"/>
      </w:pPr>
      <w:r>
        <w:t xml:space="preserve">The school recognises that social media sites, websites and blogs provide a useful tool for communication and learning and are accessed widely. </w:t>
      </w:r>
      <w:r w:rsidR="00FE14CE">
        <w:t xml:space="preserve"> </w:t>
      </w:r>
      <w:r>
        <w:t>However</w:t>
      </w:r>
      <w:r w:rsidR="00FE14CE">
        <w:t>,</w:t>
      </w:r>
      <w:r>
        <w:t xml:space="preserve"> the safeguarding of pupils and employees is of paramount importance, adults should lead by example and set standards of behaviour. </w:t>
      </w:r>
      <w:r w:rsidR="00C25975">
        <w:t xml:space="preserve"> </w:t>
      </w:r>
      <w:r>
        <w:t>Therefore:</w:t>
      </w:r>
    </w:p>
    <w:p w14:paraId="7FF64EBD" w14:textId="77777777" w:rsidR="00C03075" w:rsidRDefault="00C03075" w:rsidP="00FE14CE">
      <w:pPr>
        <w:pStyle w:val="Default"/>
        <w:ind w:left="567"/>
      </w:pPr>
    </w:p>
    <w:p w14:paraId="2737AD96" w14:textId="77777777" w:rsidR="00C03075" w:rsidRPr="00C25975" w:rsidRDefault="00C03075" w:rsidP="00C25975">
      <w:pPr>
        <w:pStyle w:val="ListParagraph"/>
        <w:numPr>
          <w:ilvl w:val="1"/>
          <w:numId w:val="25"/>
        </w:numPr>
        <w:tabs>
          <w:tab w:val="num" w:pos="567"/>
        </w:tabs>
        <w:ind w:left="567" w:hanging="567"/>
        <w:rPr>
          <w:rFonts w:cs="Arial"/>
        </w:rPr>
      </w:pPr>
      <w:r w:rsidRPr="00C25975">
        <w:rPr>
          <w:rFonts w:cs="Arial"/>
        </w:rPr>
        <w:t xml:space="preserve">Safeguarding of pupils and employees is the responsibility of all employees and this should also be taken into consideration when using personal social media sites inside and outside of the school. </w:t>
      </w:r>
      <w:r w:rsidR="00FE14CE" w:rsidRPr="00C25975">
        <w:rPr>
          <w:rFonts w:cs="Arial"/>
        </w:rPr>
        <w:t xml:space="preserve"> </w:t>
      </w:r>
      <w:r w:rsidRPr="00C25975">
        <w:rPr>
          <w:rFonts w:cs="Arial"/>
        </w:rPr>
        <w:t>Employees should not link their own personal social media sites to anything related to the school.</w:t>
      </w:r>
    </w:p>
    <w:p w14:paraId="1E0B0FF6" w14:textId="77777777" w:rsidR="00C03075" w:rsidRDefault="00C03075" w:rsidP="00C03075">
      <w:pPr>
        <w:tabs>
          <w:tab w:val="num" w:pos="1440"/>
        </w:tabs>
        <w:ind w:left="567"/>
        <w:rPr>
          <w:rFonts w:cs="Arial"/>
        </w:rPr>
      </w:pPr>
    </w:p>
    <w:p w14:paraId="29701A40" w14:textId="77777777" w:rsidR="00C03075" w:rsidRPr="00C25975" w:rsidRDefault="00C03075" w:rsidP="00C25975">
      <w:pPr>
        <w:pStyle w:val="ListParagraph"/>
        <w:numPr>
          <w:ilvl w:val="1"/>
          <w:numId w:val="25"/>
        </w:numPr>
        <w:tabs>
          <w:tab w:val="num" w:pos="567"/>
        </w:tabs>
        <w:ind w:left="567" w:hanging="567"/>
        <w:rPr>
          <w:rFonts w:cs="Arial"/>
        </w:rPr>
      </w:pPr>
      <w:r w:rsidRPr="00C25975">
        <w:rPr>
          <w:rFonts w:cs="Arial"/>
        </w:rPr>
        <w:t xml:space="preserve">Employees are advised not to communicate with pupils or parents nor should they accept pupils or parents as friends on social media sites using their personal systems and equipment. </w:t>
      </w:r>
      <w:r w:rsidR="00FE14CE" w:rsidRPr="00C25975">
        <w:rPr>
          <w:rFonts w:cs="Arial"/>
        </w:rPr>
        <w:t xml:space="preserve"> </w:t>
      </w:r>
      <w:r w:rsidRPr="00C25975">
        <w:rPr>
          <w:rFonts w:cs="Arial"/>
        </w:rPr>
        <w:t xml:space="preserve">Where a member of staff is related to a pupil the school should be made aware, if they are not already, and consideration given to whether any safeguards need to be put in place.  Employees should also consider carefully the implications of befriending parents, carers or ex-pupils as contacts on social media sites. </w:t>
      </w:r>
    </w:p>
    <w:p w14:paraId="4CABC079" w14:textId="77777777" w:rsidR="00C03075" w:rsidRDefault="00C03075" w:rsidP="00C03075">
      <w:pPr>
        <w:tabs>
          <w:tab w:val="left" w:pos="720"/>
        </w:tabs>
        <w:ind w:left="360"/>
        <w:rPr>
          <w:rFonts w:cs="Arial"/>
        </w:rPr>
      </w:pPr>
    </w:p>
    <w:p w14:paraId="7403B6C6" w14:textId="77777777" w:rsidR="00C03075" w:rsidRPr="006A069F" w:rsidRDefault="00C03075" w:rsidP="00C25975">
      <w:pPr>
        <w:pStyle w:val="Default"/>
        <w:numPr>
          <w:ilvl w:val="1"/>
          <w:numId w:val="25"/>
        </w:numPr>
        <w:tabs>
          <w:tab w:val="num" w:pos="567"/>
        </w:tabs>
        <w:ind w:left="567" w:hanging="567"/>
      </w:pPr>
      <w:r>
        <w:t>Any communication with pupils should take place within clear and explicit boundaries</w:t>
      </w:r>
    </w:p>
    <w:p w14:paraId="4D87BB72" w14:textId="77777777" w:rsidR="00C03075" w:rsidRPr="006A069F" w:rsidRDefault="00C03075" w:rsidP="00C03075">
      <w:pPr>
        <w:tabs>
          <w:tab w:val="num" w:pos="567"/>
          <w:tab w:val="left" w:pos="720"/>
        </w:tabs>
        <w:ind w:left="567" w:hanging="567"/>
        <w:rPr>
          <w:rFonts w:cs="Arial"/>
        </w:rPr>
      </w:pPr>
    </w:p>
    <w:p w14:paraId="6B2EE572" w14:textId="77777777" w:rsidR="00C03075" w:rsidRDefault="00C03075" w:rsidP="00C25975">
      <w:pPr>
        <w:numPr>
          <w:ilvl w:val="1"/>
          <w:numId w:val="25"/>
        </w:numPr>
        <w:tabs>
          <w:tab w:val="num" w:pos="567"/>
          <w:tab w:val="left" w:pos="720"/>
        </w:tabs>
        <w:ind w:left="567" w:hanging="567"/>
        <w:rPr>
          <w:rFonts w:cs="Arial"/>
        </w:rPr>
      </w:pPr>
      <w:r>
        <w:rPr>
          <w:rFonts w:cs="Arial"/>
        </w:rPr>
        <w:t>If employees</w:t>
      </w:r>
      <w:r w:rsidRPr="006A069F">
        <w:rPr>
          <w:rFonts w:cs="Arial"/>
        </w:rPr>
        <w:t xml:space="preserve"> use </w:t>
      </w:r>
      <w:r>
        <w:rPr>
          <w:rFonts w:cs="Arial"/>
        </w:rPr>
        <w:t xml:space="preserve">personal </w:t>
      </w:r>
      <w:r w:rsidRPr="006A069F">
        <w:rPr>
          <w:rFonts w:cs="Arial"/>
        </w:rPr>
        <w:t xml:space="preserve">social </w:t>
      </w:r>
      <w:r>
        <w:rPr>
          <w:rFonts w:cs="Arial"/>
        </w:rPr>
        <w:t>media</w:t>
      </w:r>
      <w:r w:rsidRPr="006A069F">
        <w:rPr>
          <w:rFonts w:cs="Arial"/>
        </w:rPr>
        <w:t xml:space="preserve"> sites, they should not publi</w:t>
      </w:r>
      <w:r>
        <w:rPr>
          <w:rFonts w:cs="Arial"/>
        </w:rPr>
        <w:t xml:space="preserve">sh specific and detailed public </w:t>
      </w:r>
      <w:r w:rsidRPr="006A069F">
        <w:rPr>
          <w:rFonts w:cs="Arial"/>
        </w:rPr>
        <w:t>thoughts</w:t>
      </w:r>
      <w:r>
        <w:rPr>
          <w:rFonts w:cs="Arial"/>
        </w:rPr>
        <w:t xml:space="preserve"> or post anything that could bring the school into disrepute. </w:t>
      </w:r>
    </w:p>
    <w:p w14:paraId="012528E0" w14:textId="77777777" w:rsidR="00C03075" w:rsidRDefault="00C03075" w:rsidP="00C03075">
      <w:pPr>
        <w:pStyle w:val="ListParagraph"/>
        <w:rPr>
          <w:rFonts w:cs="Arial"/>
        </w:rPr>
      </w:pPr>
    </w:p>
    <w:p w14:paraId="099DC091" w14:textId="77777777" w:rsidR="00C03075" w:rsidRDefault="00C03075" w:rsidP="00C25975">
      <w:pPr>
        <w:numPr>
          <w:ilvl w:val="1"/>
          <w:numId w:val="25"/>
        </w:numPr>
        <w:tabs>
          <w:tab w:val="num" w:pos="567"/>
          <w:tab w:val="left" w:pos="720"/>
        </w:tabs>
        <w:ind w:left="567" w:hanging="567"/>
        <w:rPr>
          <w:rFonts w:cs="Arial"/>
        </w:rPr>
      </w:pPr>
      <w:bookmarkStart w:id="19" w:name="_Hlk43975527"/>
      <w:r>
        <w:t>Where employees are members of social media groups or pages (e.g. Facebook groups)</w:t>
      </w:r>
      <w:r>
        <w:rPr>
          <w:rFonts w:cs="Arial"/>
        </w:rPr>
        <w:t>, whether private or public</w:t>
      </w:r>
      <w:r>
        <w:t xml:space="preserve"> that refer to the </w:t>
      </w:r>
      <w:r w:rsidR="00FE14CE">
        <w:t>s</w:t>
      </w:r>
      <w:r>
        <w:t xml:space="preserve">chool, any posts made in such groups should be in accordance with the School’s policies. </w:t>
      </w:r>
      <w:r w:rsidR="00FE14CE">
        <w:t xml:space="preserve"> </w:t>
      </w:r>
      <w:r>
        <w:t xml:space="preserve">This is particularly </w:t>
      </w:r>
      <w:r>
        <w:lastRenderedPageBreak/>
        <w:t>important where employee Facebook accounts are used principally for work purposes.</w:t>
      </w:r>
    </w:p>
    <w:bookmarkEnd w:id="19"/>
    <w:p w14:paraId="03F12E15" w14:textId="77777777" w:rsidR="00C03075" w:rsidRDefault="00C03075" w:rsidP="00C03075">
      <w:pPr>
        <w:tabs>
          <w:tab w:val="num" w:pos="567"/>
          <w:tab w:val="left" w:pos="720"/>
        </w:tabs>
        <w:ind w:left="567" w:hanging="567"/>
        <w:rPr>
          <w:rFonts w:cs="Arial"/>
        </w:rPr>
      </w:pPr>
    </w:p>
    <w:p w14:paraId="56818B78" w14:textId="77777777" w:rsidR="00C03075" w:rsidRDefault="00C03075" w:rsidP="00C25975">
      <w:pPr>
        <w:numPr>
          <w:ilvl w:val="1"/>
          <w:numId w:val="25"/>
        </w:numPr>
        <w:tabs>
          <w:tab w:val="num" w:pos="567"/>
          <w:tab w:val="left" w:pos="720"/>
        </w:tabs>
        <w:ind w:left="567" w:hanging="567"/>
        <w:rPr>
          <w:rFonts w:cs="Arial"/>
        </w:rPr>
      </w:pPr>
      <w:r>
        <w:rPr>
          <w:rFonts w:cs="Arial"/>
        </w:rPr>
        <w:t>Employees</w:t>
      </w:r>
      <w:r w:rsidRPr="006A069F">
        <w:rPr>
          <w:rFonts w:cs="Arial"/>
        </w:rPr>
        <w:t xml:space="preserve"> must not place inappropriate photogra</w:t>
      </w:r>
      <w:r>
        <w:rPr>
          <w:rFonts w:cs="Arial"/>
        </w:rPr>
        <w:t xml:space="preserve">phs on any social media space </w:t>
      </w:r>
      <w:r w:rsidRPr="006A069F">
        <w:rPr>
          <w:rFonts w:cs="Arial"/>
        </w:rPr>
        <w:t>and must ensure that background detail (e</w:t>
      </w:r>
      <w:r>
        <w:rPr>
          <w:rFonts w:cs="Arial"/>
        </w:rPr>
        <w:t>.</w:t>
      </w:r>
      <w:r w:rsidRPr="006A069F">
        <w:rPr>
          <w:rFonts w:cs="Arial"/>
        </w:rPr>
        <w:t>g</w:t>
      </w:r>
      <w:r>
        <w:rPr>
          <w:rFonts w:cs="Arial"/>
        </w:rPr>
        <w:t>.</w:t>
      </w:r>
      <w:r w:rsidRPr="006A069F">
        <w:rPr>
          <w:rFonts w:cs="Arial"/>
        </w:rPr>
        <w:t xml:space="preserve"> house number, street name, </w:t>
      </w:r>
      <w:r>
        <w:rPr>
          <w:rFonts w:cs="Arial"/>
        </w:rPr>
        <w:t>school</w:t>
      </w:r>
      <w:r w:rsidRPr="006A069F">
        <w:rPr>
          <w:rFonts w:cs="Arial"/>
        </w:rPr>
        <w:t>) can</w:t>
      </w:r>
      <w:r>
        <w:rPr>
          <w:rFonts w:cs="Arial"/>
        </w:rPr>
        <w:t xml:space="preserve">not </w:t>
      </w:r>
      <w:r w:rsidRPr="006A069F">
        <w:rPr>
          <w:rFonts w:cs="Arial"/>
        </w:rPr>
        <w:t xml:space="preserve">identify </w:t>
      </w:r>
      <w:r>
        <w:rPr>
          <w:rFonts w:cs="Arial"/>
        </w:rPr>
        <w:t>personal/employment details about them</w:t>
      </w:r>
      <w:r w:rsidRPr="006A069F">
        <w:rPr>
          <w:rFonts w:cs="Arial"/>
        </w:rPr>
        <w:t>.</w:t>
      </w:r>
    </w:p>
    <w:p w14:paraId="42D066C1" w14:textId="77777777" w:rsidR="00C03075" w:rsidRDefault="00C03075" w:rsidP="00C03075">
      <w:pPr>
        <w:tabs>
          <w:tab w:val="num" w:pos="567"/>
          <w:tab w:val="left" w:pos="720"/>
        </w:tabs>
        <w:ind w:left="567" w:hanging="567"/>
        <w:rPr>
          <w:rFonts w:cs="Arial"/>
        </w:rPr>
      </w:pPr>
    </w:p>
    <w:p w14:paraId="5002C856" w14:textId="77777777" w:rsidR="00C03075" w:rsidRDefault="00C03075" w:rsidP="00C25975">
      <w:pPr>
        <w:numPr>
          <w:ilvl w:val="1"/>
          <w:numId w:val="25"/>
        </w:numPr>
        <w:tabs>
          <w:tab w:val="num" w:pos="567"/>
          <w:tab w:val="left" w:pos="720"/>
        </w:tabs>
        <w:ind w:left="567" w:hanging="567"/>
        <w:rPr>
          <w:rFonts w:cs="Arial"/>
        </w:rPr>
      </w:pPr>
      <w:r w:rsidRPr="006A069F">
        <w:rPr>
          <w:rFonts w:cs="Arial"/>
        </w:rPr>
        <w:t>Official blogs</w:t>
      </w:r>
      <w:r>
        <w:rPr>
          <w:rFonts w:cs="Arial"/>
        </w:rPr>
        <w:t>, microblogs (e.g. Twitter), sites</w:t>
      </w:r>
      <w:r w:rsidRPr="006A069F">
        <w:rPr>
          <w:rFonts w:cs="Arial"/>
        </w:rPr>
        <w:t xml:space="preserve"> or wikis </w:t>
      </w:r>
      <w:r>
        <w:rPr>
          <w:rFonts w:cs="Arial"/>
        </w:rPr>
        <w:t xml:space="preserve">run by staff/the school </w:t>
      </w:r>
      <w:r w:rsidRPr="006A069F">
        <w:rPr>
          <w:rFonts w:cs="Arial"/>
        </w:rPr>
        <w:t xml:space="preserve">must be password protected and </w:t>
      </w:r>
      <w:r>
        <w:rPr>
          <w:rFonts w:cs="Arial"/>
        </w:rPr>
        <w:t xml:space="preserve">overseen and sanctioned by the school. </w:t>
      </w:r>
    </w:p>
    <w:p w14:paraId="15CC7D5C" w14:textId="77777777" w:rsidR="00C03075" w:rsidRDefault="00C03075" w:rsidP="00C03075">
      <w:pPr>
        <w:tabs>
          <w:tab w:val="num" w:pos="567"/>
          <w:tab w:val="left" w:pos="720"/>
        </w:tabs>
        <w:ind w:left="567" w:hanging="567"/>
        <w:rPr>
          <w:rFonts w:cs="Arial"/>
        </w:rPr>
      </w:pPr>
    </w:p>
    <w:p w14:paraId="60F1FE66" w14:textId="77777777" w:rsidR="00C03075" w:rsidRDefault="00C03075" w:rsidP="00C25975">
      <w:pPr>
        <w:numPr>
          <w:ilvl w:val="1"/>
          <w:numId w:val="25"/>
        </w:numPr>
        <w:tabs>
          <w:tab w:val="num" w:pos="567"/>
          <w:tab w:val="left" w:pos="720"/>
        </w:tabs>
        <w:ind w:left="567" w:hanging="567"/>
        <w:rPr>
          <w:rFonts w:cs="Arial"/>
        </w:rPr>
      </w:pPr>
      <w:r>
        <w:rPr>
          <w:rFonts w:cs="Arial"/>
        </w:rPr>
        <w:t xml:space="preserve">Contact should only be made with pupils for professional reasons via professional spaces set up and run by the school. </w:t>
      </w:r>
      <w:r w:rsidR="00C25975">
        <w:rPr>
          <w:rFonts w:cs="Arial"/>
        </w:rPr>
        <w:t xml:space="preserve"> </w:t>
      </w:r>
      <w:r>
        <w:rPr>
          <w:rFonts w:cs="Arial"/>
        </w:rPr>
        <w:t xml:space="preserve">If professional spaces are set up steps should be taken to ensure the users of the space are not put at risk e.g. privacy settings, data protection and data security. </w:t>
      </w:r>
      <w:r w:rsidR="00C25975">
        <w:rPr>
          <w:rFonts w:cs="Arial"/>
        </w:rPr>
        <w:t xml:space="preserve"> </w:t>
      </w:r>
      <w:r>
        <w:rPr>
          <w:rFonts w:cs="Arial"/>
        </w:rPr>
        <w:t>Permission should be sought from the Headteacher and the parents/guardians of pupils to communicate in this way.</w:t>
      </w:r>
    </w:p>
    <w:p w14:paraId="3EB96FF0" w14:textId="77777777" w:rsidR="00C25975" w:rsidRDefault="00C25975" w:rsidP="00C25975">
      <w:pPr>
        <w:pStyle w:val="ListParagraph"/>
        <w:rPr>
          <w:rFonts w:cs="Arial"/>
        </w:rPr>
      </w:pPr>
    </w:p>
    <w:p w14:paraId="6B081EB4" w14:textId="77777777" w:rsidR="00C03075" w:rsidRDefault="00C03075" w:rsidP="00C25975">
      <w:pPr>
        <w:numPr>
          <w:ilvl w:val="1"/>
          <w:numId w:val="25"/>
        </w:numPr>
        <w:tabs>
          <w:tab w:val="num" w:pos="567"/>
          <w:tab w:val="left" w:pos="720"/>
        </w:tabs>
        <w:ind w:left="567" w:hanging="567"/>
        <w:rPr>
          <w:rFonts w:cs="Arial"/>
        </w:rPr>
      </w:pPr>
      <w:r>
        <w:rPr>
          <w:rFonts w:cs="Arial"/>
        </w:rPr>
        <w:t>Employees</w:t>
      </w:r>
      <w:r w:rsidRPr="006A069F">
        <w:rPr>
          <w:rFonts w:cs="Arial"/>
        </w:rPr>
        <w:t xml:space="preserve"> </w:t>
      </w:r>
      <w:r>
        <w:rPr>
          <w:rFonts w:cs="Arial"/>
        </w:rPr>
        <w:t>are advised not to</w:t>
      </w:r>
      <w:r w:rsidRPr="006A069F">
        <w:rPr>
          <w:rFonts w:cs="Arial"/>
        </w:rPr>
        <w:t xml:space="preserve"> run social </w:t>
      </w:r>
      <w:r>
        <w:rPr>
          <w:rFonts w:cs="Arial"/>
        </w:rPr>
        <w:t>media</w:t>
      </w:r>
      <w:r w:rsidRPr="006A069F">
        <w:rPr>
          <w:rFonts w:cs="Arial"/>
        </w:rPr>
        <w:t xml:space="preserve"> spaces for </w:t>
      </w:r>
      <w:r>
        <w:rPr>
          <w:rFonts w:cs="Arial"/>
        </w:rPr>
        <w:t>pupil</w:t>
      </w:r>
      <w:r w:rsidRPr="006A069F">
        <w:rPr>
          <w:rFonts w:cs="Arial"/>
        </w:rPr>
        <w:t xml:space="preserve"> use </w:t>
      </w:r>
      <w:r>
        <w:rPr>
          <w:rFonts w:cs="Arial"/>
        </w:rPr>
        <w:t>on a personal basis.  If social media</w:t>
      </w:r>
      <w:r w:rsidRPr="006A069F">
        <w:rPr>
          <w:rFonts w:cs="Arial"/>
        </w:rPr>
        <w:t xml:space="preserve"> is used for supporting </w:t>
      </w:r>
      <w:r>
        <w:rPr>
          <w:rFonts w:cs="Arial"/>
        </w:rPr>
        <w:t>pupils</w:t>
      </w:r>
      <w:r w:rsidRPr="006A069F">
        <w:rPr>
          <w:rFonts w:cs="Arial"/>
        </w:rPr>
        <w:t xml:space="preserve"> with coursewo</w:t>
      </w:r>
      <w:r>
        <w:rPr>
          <w:rFonts w:cs="Arial"/>
        </w:rPr>
        <w:t xml:space="preserve">rk, professional spaces should be </w:t>
      </w:r>
      <w:r w:rsidRPr="006A069F">
        <w:rPr>
          <w:rFonts w:cs="Arial"/>
        </w:rPr>
        <w:t xml:space="preserve">created by </w:t>
      </w:r>
      <w:r>
        <w:rPr>
          <w:rFonts w:cs="Arial"/>
        </w:rPr>
        <w:t>employees and pupils as in paragraph 6.7 above</w:t>
      </w:r>
      <w:r w:rsidRPr="006A069F">
        <w:rPr>
          <w:rFonts w:cs="Arial"/>
        </w:rPr>
        <w:t>.</w:t>
      </w:r>
    </w:p>
    <w:p w14:paraId="318EDB66" w14:textId="77777777" w:rsidR="00C03075" w:rsidRDefault="00C03075" w:rsidP="00C03075">
      <w:pPr>
        <w:tabs>
          <w:tab w:val="num" w:pos="567"/>
          <w:tab w:val="left" w:pos="720"/>
        </w:tabs>
        <w:ind w:left="567" w:hanging="567"/>
        <w:rPr>
          <w:rFonts w:cs="Arial"/>
        </w:rPr>
      </w:pPr>
    </w:p>
    <w:p w14:paraId="5083A335" w14:textId="77777777" w:rsidR="00C03075" w:rsidRDefault="00C03075" w:rsidP="00C25975">
      <w:pPr>
        <w:numPr>
          <w:ilvl w:val="1"/>
          <w:numId w:val="25"/>
        </w:numPr>
        <w:tabs>
          <w:tab w:val="num" w:pos="567"/>
          <w:tab w:val="left" w:pos="720"/>
        </w:tabs>
        <w:ind w:left="567" w:hanging="567"/>
        <w:rPr>
          <w:rFonts w:cs="Arial"/>
        </w:rPr>
      </w:pPr>
      <w:r>
        <w:rPr>
          <w:rFonts w:cs="Arial"/>
        </w:rPr>
        <w:t xml:space="preserve">Employees are advised not to use or access the social media sites of pupils, without due reason e.g. safeguarding purposes. </w:t>
      </w:r>
      <w:r w:rsidR="00C25975">
        <w:rPr>
          <w:rFonts w:cs="Arial"/>
        </w:rPr>
        <w:t xml:space="preserve"> </w:t>
      </w:r>
      <w:r>
        <w:rPr>
          <w:rFonts w:cs="Arial"/>
        </w:rPr>
        <w:t>However, this may not be possible to achieve if the situation in 6.2 applies.</w:t>
      </w:r>
    </w:p>
    <w:p w14:paraId="65190936" w14:textId="77777777" w:rsidR="00C03075" w:rsidRDefault="00C03075" w:rsidP="00C03075">
      <w:pPr>
        <w:tabs>
          <w:tab w:val="num" w:pos="567"/>
          <w:tab w:val="left" w:pos="720"/>
        </w:tabs>
        <w:ind w:left="567" w:hanging="567"/>
        <w:rPr>
          <w:rFonts w:cs="Arial"/>
        </w:rPr>
      </w:pPr>
    </w:p>
    <w:p w14:paraId="0C83381C" w14:textId="77777777" w:rsidR="00C25975" w:rsidRDefault="00C03075" w:rsidP="00C25975">
      <w:pPr>
        <w:numPr>
          <w:ilvl w:val="1"/>
          <w:numId w:val="25"/>
        </w:numPr>
        <w:tabs>
          <w:tab w:val="num" w:pos="567"/>
          <w:tab w:val="left" w:pos="720"/>
          <w:tab w:val="left" w:pos="1080"/>
        </w:tabs>
        <w:ind w:left="567" w:hanging="567"/>
        <w:rPr>
          <w:rFonts w:cs="Arial"/>
        </w:rPr>
      </w:pPr>
      <w:r>
        <w:rPr>
          <w:rFonts w:cs="Arial"/>
        </w:rPr>
        <w:t xml:space="preserve">Cyberbullying of staff is not acceptable. </w:t>
      </w:r>
      <w:r w:rsidR="00C25975">
        <w:rPr>
          <w:rFonts w:cs="Arial"/>
        </w:rPr>
        <w:t xml:space="preserve"> </w:t>
      </w:r>
      <w:r>
        <w:rPr>
          <w:rFonts w:cs="Arial"/>
        </w:rPr>
        <w:t xml:space="preserve">The school has a separate policy for Cyberbullying. Please see this for what to do if this situation arises. </w:t>
      </w:r>
    </w:p>
    <w:p w14:paraId="210C3555" w14:textId="77777777" w:rsidR="00C25975" w:rsidRDefault="00C25975" w:rsidP="00C25975">
      <w:pPr>
        <w:pStyle w:val="ListParagraph"/>
        <w:rPr>
          <w:rFonts w:cs="Arial"/>
          <w:color w:val="385623"/>
        </w:rPr>
      </w:pPr>
    </w:p>
    <w:p w14:paraId="3E469859" w14:textId="77777777" w:rsidR="00C25975" w:rsidRPr="00C25975" w:rsidRDefault="00C25975" w:rsidP="00C25975">
      <w:pPr>
        <w:tabs>
          <w:tab w:val="num" w:pos="567"/>
          <w:tab w:val="left" w:pos="720"/>
          <w:tab w:val="left" w:pos="1080"/>
        </w:tabs>
        <w:ind w:left="567"/>
        <w:rPr>
          <w:rFonts w:cs="Arial"/>
        </w:rPr>
      </w:pPr>
    </w:p>
    <w:p w14:paraId="354F597C" w14:textId="77777777" w:rsidR="00C25975" w:rsidRPr="002767BC" w:rsidRDefault="00C25975" w:rsidP="00C25975">
      <w:pPr>
        <w:pStyle w:val="Heading1"/>
        <w:numPr>
          <w:ilvl w:val="0"/>
          <w:numId w:val="24"/>
        </w:numPr>
        <w:tabs>
          <w:tab w:val="clear" w:pos="360"/>
          <w:tab w:val="num" w:pos="567"/>
        </w:tabs>
        <w:ind w:left="567" w:hanging="567"/>
        <w:jc w:val="left"/>
        <w:rPr>
          <w:bCs/>
          <w:sz w:val="24"/>
        </w:rPr>
      </w:pPr>
      <w:bookmarkStart w:id="20" w:name="_Toc55396906"/>
      <w:r>
        <w:rPr>
          <w:bCs/>
          <w:sz w:val="24"/>
        </w:rPr>
        <w:t>Monitoring and the consequences of improper/unacceptable use</w:t>
      </w:r>
      <w:bookmarkEnd w:id="20"/>
    </w:p>
    <w:p w14:paraId="4028CB01" w14:textId="77777777" w:rsidR="00C03075" w:rsidRDefault="00C03075" w:rsidP="00C03075">
      <w:pPr>
        <w:pStyle w:val="NormalWeb"/>
        <w:spacing w:before="0" w:beforeAutospacing="0" w:after="0" w:afterAutospacing="0"/>
        <w:ind w:left="990" w:hanging="525"/>
        <w:rPr>
          <w:rFonts w:ascii="Arial" w:hAnsi="Arial" w:cs="Arial"/>
        </w:rPr>
      </w:pPr>
    </w:p>
    <w:p w14:paraId="7800C0D9" w14:textId="77777777" w:rsidR="00C03075" w:rsidRDefault="00CB0770" w:rsidP="00CB0770">
      <w:pPr>
        <w:ind w:left="567" w:hanging="567"/>
      </w:pPr>
      <w:bookmarkStart w:id="21" w:name="_Toc395165853"/>
      <w:bookmarkStart w:id="22" w:name="_Toc395165854"/>
      <w:bookmarkStart w:id="23" w:name="_Toc395165856"/>
      <w:bookmarkStart w:id="24" w:name="_Toc395165857"/>
      <w:bookmarkStart w:id="25" w:name="_Toc395165858"/>
      <w:bookmarkStart w:id="26" w:name="_Toc395165859"/>
      <w:bookmarkStart w:id="27" w:name="_Toc395165860"/>
      <w:bookmarkStart w:id="28" w:name="_Toc395165862"/>
      <w:bookmarkStart w:id="29" w:name="_Toc395165864"/>
      <w:bookmarkStart w:id="30" w:name="_Toc395165866"/>
      <w:bookmarkStart w:id="31" w:name="_Toc395165867"/>
      <w:bookmarkStart w:id="32" w:name="_Toc395165868"/>
      <w:bookmarkEnd w:id="21"/>
      <w:bookmarkEnd w:id="22"/>
      <w:bookmarkEnd w:id="23"/>
      <w:bookmarkEnd w:id="24"/>
      <w:bookmarkEnd w:id="25"/>
      <w:bookmarkEnd w:id="26"/>
      <w:bookmarkEnd w:id="27"/>
      <w:bookmarkEnd w:id="28"/>
      <w:bookmarkEnd w:id="29"/>
      <w:bookmarkEnd w:id="30"/>
      <w:bookmarkEnd w:id="31"/>
      <w:bookmarkEnd w:id="32"/>
      <w:r>
        <w:t>7.1</w:t>
      </w:r>
      <w:r>
        <w:tab/>
      </w:r>
      <w:r w:rsidR="00C03075">
        <w:t>Where the school believe unauthorised use of the information systems may be taking place, or the system may be being used for criminal purposes, then the decision may be taken to monitor the employee’s use of the school’s information systems e.g. email and/or internet use.</w:t>
      </w:r>
      <w:r w:rsidR="00C25975">
        <w:t xml:space="preserve"> </w:t>
      </w:r>
      <w:r w:rsidR="00C03075">
        <w:t xml:space="preserve"> Any monitoring will be conducted in accordance with a privacy impact assessment that the school has carried out to ensure that monitoring is necessary and proportionate. </w:t>
      </w:r>
      <w:r w:rsidR="00C25975">
        <w:t xml:space="preserve"> </w:t>
      </w:r>
      <w:r w:rsidR="00C03075">
        <w:t xml:space="preserve">Monitoring is in the school's legitimate interests and is to ensure that this policy on email and internet use is being complied with. </w:t>
      </w:r>
      <w:r w:rsidR="00C25975">
        <w:t xml:space="preserve"> S</w:t>
      </w:r>
      <w:r w:rsidR="00C03075">
        <w:t>ee paragraph 5 for more information on data protection.</w:t>
      </w:r>
    </w:p>
    <w:p w14:paraId="4FF33CB7" w14:textId="77777777" w:rsidR="00C03075" w:rsidRDefault="00C03075" w:rsidP="00C03075">
      <w:pPr>
        <w:ind w:left="567"/>
        <w:rPr>
          <w:b/>
        </w:rPr>
      </w:pPr>
    </w:p>
    <w:p w14:paraId="416D2A4C" w14:textId="057D0F13" w:rsidR="00C03075" w:rsidRDefault="00CB0770" w:rsidP="00CB0770">
      <w:pPr>
        <w:tabs>
          <w:tab w:val="num" w:pos="567"/>
        </w:tabs>
        <w:ind w:left="567" w:hanging="567"/>
      </w:pPr>
      <w:r>
        <w:t>7.2</w:t>
      </w:r>
      <w:r>
        <w:tab/>
      </w:r>
      <w:r w:rsidR="00C03075">
        <w:t xml:space="preserve">Under data protection law this type of monitoring is called ‘occasional monitoring’. This is where the employer introduces monitoring as a short term measure to address a particular issue e.g. performance or conduct where concerns are of the nature explained above. </w:t>
      </w:r>
      <w:r w:rsidR="00C03075" w:rsidRPr="0057176D">
        <w:t xml:space="preserve"> </w:t>
      </w:r>
      <w:r w:rsidR="00C03075">
        <w:t>Where monitoring takes place</w:t>
      </w:r>
      <w:r w:rsidR="00C25975">
        <w:t>,</w:t>
      </w:r>
      <w:r w:rsidR="00C03075">
        <w:t xml:space="preserve"> schools must have due regard to article 8 of the European Convention on Human Rights, which means the employee still has a right to privacy in the workplace.</w:t>
      </w:r>
      <w:r w:rsidR="00C25975">
        <w:t xml:space="preserve"> </w:t>
      </w:r>
      <w:r w:rsidR="00C03075">
        <w:t xml:space="preserve"> This is the reason for the impact assessment, which should be carried out prior to any monitoring.</w:t>
      </w:r>
      <w:r>
        <w:t xml:space="preserve">  </w:t>
      </w:r>
      <w:hyperlink r:id="rId13" w:history="1">
        <w:r w:rsidRPr="00CB0770">
          <w:rPr>
            <w:rStyle w:val="Hyperlink"/>
          </w:rPr>
          <w:t xml:space="preserve">Read the Employment Practice Guide on the Information Commissioner’s Office </w:t>
        </w:r>
        <w:r>
          <w:rPr>
            <w:rStyle w:val="Hyperlink"/>
          </w:rPr>
          <w:t xml:space="preserve">(ICO) </w:t>
        </w:r>
        <w:r w:rsidRPr="00CB0770">
          <w:rPr>
            <w:rStyle w:val="Hyperlink"/>
          </w:rPr>
          <w:t>website</w:t>
        </w:r>
      </w:hyperlink>
      <w:r>
        <w:t xml:space="preserve">, which </w:t>
      </w:r>
      <w:r w:rsidR="00C03075">
        <w:t xml:space="preserve">provides an outline privacy impact assessment. </w:t>
      </w:r>
    </w:p>
    <w:p w14:paraId="29B7F8F0" w14:textId="77777777" w:rsidR="00AE6019" w:rsidRPr="00EA54B9" w:rsidRDefault="00AE6019" w:rsidP="00CB0770">
      <w:pPr>
        <w:tabs>
          <w:tab w:val="num" w:pos="567"/>
        </w:tabs>
        <w:ind w:left="567" w:hanging="567"/>
        <w:rPr>
          <w:b/>
        </w:rPr>
      </w:pPr>
    </w:p>
    <w:p w14:paraId="13FC7C14" w14:textId="547A0BBF" w:rsidR="00C03075" w:rsidRDefault="00CB0770" w:rsidP="00CB0770">
      <w:pPr>
        <w:ind w:left="567" w:hanging="567"/>
        <w:rPr>
          <w:b/>
        </w:rPr>
      </w:pPr>
      <w:r>
        <w:t>7.2.1</w:t>
      </w:r>
      <w:r>
        <w:tab/>
      </w:r>
      <w:r w:rsidR="00C03075">
        <w:t>Systematic monitoring: E-safety mo</w:t>
      </w:r>
      <w:r w:rsidR="00B6280A">
        <w:t>nitors in schools, using Microsoft office</w:t>
      </w:r>
      <w:r w:rsidR="00C03075">
        <w:t xml:space="preserve"> email address</w:t>
      </w:r>
      <w:r w:rsidR="00B6280A">
        <w:t>es</w:t>
      </w:r>
      <w:r w:rsidR="00C03075">
        <w:t xml:space="preserve">, </w:t>
      </w:r>
      <w:r w:rsidR="00B6280A">
        <w:t xml:space="preserve">are monitored </w:t>
      </w:r>
      <w:bookmarkStart w:id="33" w:name="_GoBack"/>
      <w:bookmarkEnd w:id="33"/>
    </w:p>
    <w:p w14:paraId="5830D645" w14:textId="77777777" w:rsidR="00C03075" w:rsidRDefault="00C03075" w:rsidP="00C03075">
      <w:pPr>
        <w:tabs>
          <w:tab w:val="num" w:pos="567"/>
        </w:tabs>
        <w:ind w:left="567" w:hanging="567"/>
        <w:rPr>
          <w:b/>
        </w:rPr>
      </w:pPr>
    </w:p>
    <w:p w14:paraId="6498E816" w14:textId="4C81AEEE" w:rsidR="00C03075" w:rsidRDefault="00CB0770" w:rsidP="00CB0770">
      <w:pPr>
        <w:tabs>
          <w:tab w:val="num" w:pos="567"/>
        </w:tabs>
        <w:ind w:left="567" w:hanging="567"/>
        <w:rPr>
          <w:b/>
        </w:rPr>
      </w:pPr>
      <w:r>
        <w:t>7.3</w:t>
      </w:r>
      <w:r>
        <w:tab/>
      </w:r>
      <w:r w:rsidR="00C03075">
        <w:t>Where an incident, as described above, occurs the school should contact Educat</w:t>
      </w:r>
      <w:r w:rsidR="00AE6019">
        <w:t>ion</w:t>
      </w:r>
      <w:r w:rsidR="00C03075" w:rsidRPr="00EF5F64">
        <w:rPr>
          <w:b/>
          <w:bCs/>
        </w:rPr>
        <w:t>HR</w:t>
      </w:r>
      <w:r w:rsidR="00C03075">
        <w:t xml:space="preserve"> in the first instance. This is to ensure that various legal requirements are adhered to. </w:t>
      </w:r>
    </w:p>
    <w:p w14:paraId="590C77B8" w14:textId="77777777" w:rsidR="00C03075" w:rsidRDefault="00C03075" w:rsidP="00C03075">
      <w:pPr>
        <w:tabs>
          <w:tab w:val="num" w:pos="567"/>
        </w:tabs>
        <w:ind w:left="567" w:hanging="567"/>
        <w:rPr>
          <w:b/>
        </w:rPr>
      </w:pPr>
    </w:p>
    <w:p w14:paraId="4E59C4FB" w14:textId="77777777" w:rsidR="00C03075" w:rsidRPr="000F5D8D" w:rsidRDefault="00CB0770" w:rsidP="00CB0770">
      <w:pPr>
        <w:tabs>
          <w:tab w:val="num" w:pos="567"/>
        </w:tabs>
        <w:ind w:left="567" w:hanging="567"/>
        <w:rPr>
          <w:b/>
        </w:rPr>
      </w:pPr>
      <w:r>
        <w:rPr>
          <w:rFonts w:cs="Arial"/>
        </w:rPr>
        <w:t>7.4</w:t>
      </w:r>
      <w:r>
        <w:rPr>
          <w:rFonts w:cs="Arial"/>
        </w:rPr>
        <w:tab/>
      </w:r>
      <w:r w:rsidR="00C03075">
        <w:rPr>
          <w:rFonts w:cs="Arial"/>
        </w:rPr>
        <w:t>Employees</w:t>
      </w:r>
      <w:r w:rsidR="00C03075" w:rsidRPr="006A069F">
        <w:rPr>
          <w:rFonts w:cs="Arial"/>
        </w:rPr>
        <w:t xml:space="preserve"> must be aware that improper or unacceptable use of the internet</w:t>
      </w:r>
      <w:r w:rsidR="00C03075">
        <w:rPr>
          <w:rFonts w:cs="Arial"/>
        </w:rPr>
        <w:t xml:space="preserve"> or</w:t>
      </w:r>
      <w:r w:rsidR="00C03075" w:rsidRPr="006A069F">
        <w:rPr>
          <w:rFonts w:cs="Arial"/>
        </w:rPr>
        <w:t xml:space="preserve"> email </w:t>
      </w:r>
      <w:r w:rsidR="00C03075">
        <w:rPr>
          <w:rFonts w:cs="Arial"/>
        </w:rPr>
        <w:t>systems</w:t>
      </w:r>
      <w:r w:rsidR="00C03075" w:rsidRPr="006A069F">
        <w:rPr>
          <w:rFonts w:cs="Arial"/>
        </w:rPr>
        <w:t xml:space="preserve"> could result in </w:t>
      </w:r>
      <w:r w:rsidR="00C03075">
        <w:rPr>
          <w:rFonts w:cs="Arial"/>
        </w:rPr>
        <w:t>t</w:t>
      </w:r>
      <w:r w:rsidR="00C03075" w:rsidRPr="006A069F">
        <w:rPr>
          <w:rFonts w:cs="Arial"/>
        </w:rPr>
        <w:t xml:space="preserve">he use of the </w:t>
      </w:r>
      <w:r w:rsidR="00C03075">
        <w:rPr>
          <w:rFonts w:cs="Arial"/>
        </w:rPr>
        <w:t>school</w:t>
      </w:r>
      <w:r w:rsidR="00C03075" w:rsidRPr="006A069F">
        <w:rPr>
          <w:rFonts w:cs="Arial"/>
        </w:rPr>
        <w:t>’s Disciplinary Procedure</w:t>
      </w:r>
      <w:r w:rsidR="00C03075">
        <w:rPr>
          <w:rFonts w:cs="Arial"/>
        </w:rPr>
        <w:t xml:space="preserve"> and, in some cases, </w:t>
      </w:r>
      <w:r w:rsidR="00C03075" w:rsidRPr="006A069F">
        <w:rPr>
          <w:rFonts w:cs="Arial"/>
        </w:rPr>
        <w:t>legal proceedings</w:t>
      </w:r>
      <w:r w:rsidR="00C03075">
        <w:rPr>
          <w:rFonts w:cs="Arial"/>
        </w:rPr>
        <w:t>. Sanctions will depend upon the g</w:t>
      </w:r>
      <w:r w:rsidR="00C03075" w:rsidRPr="006A069F">
        <w:rPr>
          <w:rFonts w:cs="Arial"/>
        </w:rPr>
        <w:t xml:space="preserve">ravity of misuse and could result in </w:t>
      </w:r>
      <w:r w:rsidR="00C03075">
        <w:rPr>
          <w:rFonts w:cs="Arial"/>
        </w:rPr>
        <w:t xml:space="preserve">summary </w:t>
      </w:r>
      <w:r w:rsidR="00C03075" w:rsidRPr="006A069F">
        <w:rPr>
          <w:rFonts w:cs="Arial"/>
        </w:rPr>
        <w:t>dismissal</w:t>
      </w:r>
      <w:r w:rsidR="00C03075">
        <w:rPr>
          <w:rFonts w:cs="Arial"/>
        </w:rPr>
        <w:t xml:space="preserve"> in some cases</w:t>
      </w:r>
      <w:r w:rsidR="00C03075" w:rsidRPr="006A069F">
        <w:rPr>
          <w:rFonts w:cs="Arial"/>
        </w:rPr>
        <w:t>.</w:t>
      </w:r>
    </w:p>
    <w:p w14:paraId="64E6A3AD" w14:textId="77777777" w:rsidR="00C03075" w:rsidRPr="000010FD" w:rsidRDefault="00C03075" w:rsidP="00C03075">
      <w:pPr>
        <w:ind w:left="567"/>
        <w:rPr>
          <w:b/>
        </w:rPr>
      </w:pPr>
    </w:p>
    <w:p w14:paraId="7F222386" w14:textId="77777777" w:rsidR="00C03075" w:rsidRDefault="00CB0770" w:rsidP="00CB0770">
      <w:pPr>
        <w:ind w:left="567" w:hanging="567"/>
      </w:pPr>
      <w:r>
        <w:t>7.5</w:t>
      </w:r>
      <w:r>
        <w:tab/>
      </w:r>
      <w:r w:rsidR="00C03075">
        <w:t>This policy relies on employees acting responsibly and in accordance with the outlined restrictions. Where employees have concerns that a colleague is acting in breach of the outlined restrictions, they are encouraged to raise this with the Headteacher or Chair of Governors if the concerns relate to the Headteacher.</w:t>
      </w:r>
    </w:p>
    <w:p w14:paraId="5BB9B94C" w14:textId="77777777" w:rsidR="00C03075" w:rsidRDefault="00C03075" w:rsidP="00C03075">
      <w:pPr>
        <w:ind w:left="567"/>
      </w:pPr>
    </w:p>
    <w:p w14:paraId="7F068EEB" w14:textId="77777777" w:rsidR="00C03075" w:rsidRDefault="00CB0770" w:rsidP="00CB0770">
      <w:pPr>
        <w:ind w:left="567" w:hanging="567"/>
      </w:pPr>
      <w:r>
        <w:t>7.6</w:t>
      </w:r>
      <w:r>
        <w:tab/>
      </w:r>
      <w:r w:rsidR="00C03075">
        <w:t>If the concern involves possible inappropriate interaction between a colleague and a pupil, referral may be made to the designated senior professional in the school.</w:t>
      </w:r>
    </w:p>
    <w:p w14:paraId="39A5C64E" w14:textId="77777777" w:rsidR="00C03075" w:rsidRDefault="00C03075" w:rsidP="00C03075">
      <w:pPr>
        <w:rPr>
          <w:b/>
        </w:rPr>
      </w:pPr>
    </w:p>
    <w:p w14:paraId="27B57EC5" w14:textId="77777777" w:rsidR="00CB0770" w:rsidRPr="002767BC" w:rsidRDefault="00CB0770" w:rsidP="00CB0770">
      <w:pPr>
        <w:pStyle w:val="Heading1"/>
        <w:numPr>
          <w:ilvl w:val="0"/>
          <w:numId w:val="24"/>
        </w:numPr>
        <w:tabs>
          <w:tab w:val="clear" w:pos="360"/>
          <w:tab w:val="num" w:pos="567"/>
        </w:tabs>
        <w:ind w:left="567" w:hanging="567"/>
        <w:jc w:val="left"/>
        <w:rPr>
          <w:bCs/>
          <w:sz w:val="24"/>
        </w:rPr>
      </w:pPr>
      <w:bookmarkStart w:id="34" w:name="_Toc55396907"/>
      <w:r>
        <w:rPr>
          <w:bCs/>
          <w:sz w:val="24"/>
        </w:rPr>
        <w:t>Further information</w:t>
      </w:r>
      <w:bookmarkEnd w:id="34"/>
    </w:p>
    <w:p w14:paraId="78CD1CA3" w14:textId="77777777" w:rsidR="00CB0770" w:rsidRPr="00D268A1" w:rsidRDefault="00CB0770" w:rsidP="00C03075">
      <w:pPr>
        <w:rPr>
          <w:b/>
        </w:rPr>
      </w:pPr>
    </w:p>
    <w:p w14:paraId="6FD08795" w14:textId="77777777" w:rsidR="00C03075" w:rsidRDefault="00C03075" w:rsidP="00CB0770">
      <w:pPr>
        <w:numPr>
          <w:ilvl w:val="0"/>
          <w:numId w:val="20"/>
        </w:numPr>
        <w:tabs>
          <w:tab w:val="clear" w:pos="720"/>
          <w:tab w:val="num" w:pos="851"/>
        </w:tabs>
        <w:ind w:left="851" w:hanging="284"/>
      </w:pPr>
      <w:r>
        <w:t>Child exploitation and Online Protection (CEOP) website – internet safety</w:t>
      </w:r>
    </w:p>
    <w:p w14:paraId="2DEE4E66" w14:textId="7E4E8C68" w:rsidR="00C03075" w:rsidRDefault="00CB0770" w:rsidP="00CB0770">
      <w:pPr>
        <w:numPr>
          <w:ilvl w:val="0"/>
          <w:numId w:val="20"/>
        </w:numPr>
        <w:tabs>
          <w:tab w:val="clear" w:pos="720"/>
          <w:tab w:val="num" w:pos="851"/>
        </w:tabs>
        <w:ind w:left="851" w:hanging="284"/>
      </w:pPr>
      <w:r>
        <w:t xml:space="preserve">Contact </w:t>
      </w:r>
      <w:r w:rsidR="00C03075">
        <w:t>Educat</w:t>
      </w:r>
      <w:r w:rsidR="00AE6019">
        <w:t>ion</w:t>
      </w:r>
      <w:r w:rsidR="00C03075" w:rsidRPr="00EF5F64">
        <w:rPr>
          <w:b/>
          <w:bCs/>
        </w:rPr>
        <w:t>HR</w:t>
      </w:r>
      <w:r w:rsidR="00C03075">
        <w:t xml:space="preserve"> </w:t>
      </w:r>
      <w:r>
        <w:t xml:space="preserve">by telephone on </w:t>
      </w:r>
      <w:r w:rsidR="00C03075">
        <w:t>01603 307760 or</w:t>
      </w:r>
      <w:r>
        <w:t xml:space="preserve"> by emailing</w:t>
      </w:r>
      <w:r w:rsidR="00C03075">
        <w:t xml:space="preserve"> </w:t>
      </w:r>
      <w:bookmarkStart w:id="35" w:name="_Hlk83814559"/>
      <w:r w:rsidR="00AE6019">
        <w:rPr>
          <w:rFonts w:asciiTheme="minorHAnsi" w:hAnsiTheme="minorHAnsi" w:cstheme="minorBidi"/>
          <w:sz w:val="22"/>
          <w:szCs w:val="22"/>
        </w:rPr>
        <w:fldChar w:fldCharType="begin"/>
      </w:r>
      <w:r w:rsidR="00AE6019">
        <w:instrText xml:space="preserve"> HYPERLINK "mailto:EHRenquiries@norfolk.gov.uk" </w:instrText>
      </w:r>
      <w:r w:rsidR="00AE6019">
        <w:rPr>
          <w:rFonts w:asciiTheme="minorHAnsi" w:hAnsiTheme="minorHAnsi" w:cstheme="minorBidi"/>
          <w:sz w:val="22"/>
          <w:szCs w:val="22"/>
        </w:rPr>
        <w:fldChar w:fldCharType="separate"/>
      </w:r>
      <w:r w:rsidR="00AE6019" w:rsidRPr="00D43C8F">
        <w:rPr>
          <w:rStyle w:val="Hyperlink"/>
          <w:rFonts w:cs="Arial"/>
          <w:lang w:eastAsia="en-GB"/>
        </w:rPr>
        <w:t>EHRenquiries</w:t>
      </w:r>
      <w:r w:rsidR="00AE6019" w:rsidRPr="00D43C8F">
        <w:rPr>
          <w:rStyle w:val="Hyperlink"/>
          <w:rFonts w:cs="Arial"/>
        </w:rPr>
        <w:t>@norfolk.gov.uk</w:t>
      </w:r>
      <w:r w:rsidR="00AE6019">
        <w:rPr>
          <w:rStyle w:val="Hyperlink"/>
          <w:rFonts w:cs="Arial"/>
        </w:rPr>
        <w:fldChar w:fldCharType="end"/>
      </w:r>
      <w:bookmarkEnd w:id="35"/>
      <w:r>
        <w:t>.</w:t>
      </w:r>
    </w:p>
    <w:p w14:paraId="2A426EDB" w14:textId="77777777" w:rsidR="00C03075" w:rsidRPr="00005349" w:rsidRDefault="00C03075" w:rsidP="00C03075">
      <w:pPr>
        <w:pStyle w:val="Heading1"/>
        <w:jc w:val="left"/>
        <w:rPr>
          <w:sz w:val="24"/>
          <w:szCs w:val="24"/>
        </w:rPr>
      </w:pPr>
    </w:p>
    <w:p w14:paraId="51A38C31" w14:textId="77777777" w:rsidR="00C03075" w:rsidRDefault="00C03075" w:rsidP="00C03075">
      <w:pPr>
        <w:pStyle w:val="PlainText"/>
        <w:rPr>
          <w:rFonts w:ascii="Arial" w:hAnsi="Arial" w:cs="Times New Roman"/>
          <w:sz w:val="24"/>
          <w:szCs w:val="24"/>
        </w:rPr>
      </w:pPr>
    </w:p>
    <w:p w14:paraId="0A461C54" w14:textId="77777777" w:rsidR="00CB0770" w:rsidRDefault="00CB0770">
      <w:pPr>
        <w:rPr>
          <w:rFonts w:cs="Arial"/>
          <w:b/>
          <w:szCs w:val="20"/>
        </w:rPr>
      </w:pPr>
      <w:bookmarkStart w:id="36" w:name="_Toc44426999"/>
      <w:r>
        <w:br w:type="page"/>
      </w:r>
    </w:p>
    <w:p w14:paraId="3EB984E7" w14:textId="77777777" w:rsidR="00C03075" w:rsidRDefault="00C03075" w:rsidP="00C03075">
      <w:pPr>
        <w:pStyle w:val="Heading1"/>
        <w:jc w:val="left"/>
        <w:rPr>
          <w:sz w:val="24"/>
        </w:rPr>
      </w:pPr>
      <w:bookmarkStart w:id="37" w:name="_Toc55396908"/>
      <w:r w:rsidRPr="008D4DB4">
        <w:rPr>
          <w:sz w:val="24"/>
        </w:rPr>
        <w:lastRenderedPageBreak/>
        <w:t>Appendix 1 – Table of changes</w:t>
      </w:r>
      <w:bookmarkEnd w:id="36"/>
      <w:bookmarkEnd w:id="37"/>
      <w:r>
        <w:rPr>
          <w:sz w:val="24"/>
        </w:rPr>
        <w:t xml:space="preserve"> </w:t>
      </w:r>
    </w:p>
    <w:p w14:paraId="6E2C6935" w14:textId="77777777" w:rsidR="00CB0770" w:rsidRPr="00CB0770" w:rsidRDefault="00CB0770" w:rsidP="00CB077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969"/>
        <w:gridCol w:w="6221"/>
      </w:tblGrid>
      <w:tr w:rsidR="00C03075" w14:paraId="19D6BB8A" w14:textId="77777777" w:rsidTr="00EF5F64">
        <w:tc>
          <w:tcPr>
            <w:tcW w:w="1418" w:type="dxa"/>
          </w:tcPr>
          <w:p w14:paraId="38CD078C" w14:textId="77777777" w:rsidR="00C03075" w:rsidRPr="00EA4465" w:rsidRDefault="00C03075" w:rsidP="00CB0770">
            <w:pPr>
              <w:spacing w:before="40" w:after="40"/>
              <w:rPr>
                <w:b/>
              </w:rPr>
            </w:pPr>
            <w:r w:rsidRPr="00EA4465">
              <w:rPr>
                <w:b/>
              </w:rPr>
              <w:t xml:space="preserve">Date </w:t>
            </w:r>
            <w:r w:rsidRPr="00E03C10">
              <w:rPr>
                <w:b/>
              </w:rPr>
              <w:t xml:space="preserve">of </w:t>
            </w:r>
            <w:r w:rsidRPr="00EA4465">
              <w:rPr>
                <w:b/>
              </w:rPr>
              <w:t>change</w:t>
            </w:r>
          </w:p>
        </w:tc>
        <w:tc>
          <w:tcPr>
            <w:tcW w:w="1969" w:type="dxa"/>
          </w:tcPr>
          <w:p w14:paraId="2CA751EA" w14:textId="77777777" w:rsidR="00C03075" w:rsidRPr="00EA4465" w:rsidRDefault="00C03075" w:rsidP="00CB0770">
            <w:pPr>
              <w:spacing w:before="40" w:after="40"/>
              <w:rPr>
                <w:b/>
              </w:rPr>
            </w:pPr>
            <w:r w:rsidRPr="00E03C10">
              <w:rPr>
                <w:b/>
              </w:rPr>
              <w:t>Paragraphs affected</w:t>
            </w:r>
          </w:p>
        </w:tc>
        <w:tc>
          <w:tcPr>
            <w:tcW w:w="6221" w:type="dxa"/>
          </w:tcPr>
          <w:p w14:paraId="29FE3F7F" w14:textId="77777777" w:rsidR="00C03075" w:rsidRPr="00EA4465" w:rsidRDefault="00C03075" w:rsidP="00CB0770">
            <w:pPr>
              <w:spacing w:before="40" w:after="40"/>
              <w:rPr>
                <w:b/>
              </w:rPr>
            </w:pPr>
            <w:r w:rsidRPr="00E03C10">
              <w:rPr>
                <w:b/>
              </w:rPr>
              <w:t>Summary of update</w:t>
            </w:r>
          </w:p>
        </w:tc>
      </w:tr>
      <w:tr w:rsidR="00B51517" w:rsidRPr="00EF5F64" w14:paraId="4E0A131D" w14:textId="77777777" w:rsidTr="00EF5F64">
        <w:tc>
          <w:tcPr>
            <w:tcW w:w="1418" w:type="dxa"/>
          </w:tcPr>
          <w:p w14:paraId="4C5285E9" w14:textId="444BAF90" w:rsidR="00B51517" w:rsidRPr="00EF5F64" w:rsidRDefault="00B51517" w:rsidP="00CB0770">
            <w:pPr>
              <w:spacing w:before="40" w:after="40"/>
              <w:rPr>
                <w:bCs/>
              </w:rPr>
            </w:pPr>
            <w:r>
              <w:rPr>
                <w:bCs/>
              </w:rPr>
              <w:t>16/11/2021</w:t>
            </w:r>
          </w:p>
        </w:tc>
        <w:tc>
          <w:tcPr>
            <w:tcW w:w="1969" w:type="dxa"/>
          </w:tcPr>
          <w:p w14:paraId="14E82346" w14:textId="738C2C54" w:rsidR="00B51517" w:rsidRPr="00EF5F64" w:rsidRDefault="00B51517" w:rsidP="00CB0770">
            <w:pPr>
              <w:spacing w:before="40" w:after="40"/>
              <w:rPr>
                <w:bCs/>
              </w:rPr>
            </w:pPr>
            <w:r w:rsidRPr="00EF5F64">
              <w:rPr>
                <w:bCs/>
              </w:rPr>
              <w:t>2</w:t>
            </w:r>
          </w:p>
        </w:tc>
        <w:tc>
          <w:tcPr>
            <w:tcW w:w="6221" w:type="dxa"/>
          </w:tcPr>
          <w:p w14:paraId="289DEFED" w14:textId="248DB213" w:rsidR="00B51517" w:rsidRPr="00EF5F64" w:rsidRDefault="00B51517" w:rsidP="00CB0770">
            <w:pPr>
              <w:spacing w:before="40" w:after="40"/>
              <w:rPr>
                <w:bCs/>
              </w:rPr>
            </w:pPr>
            <w:r>
              <w:rPr>
                <w:rFonts w:eastAsia="Calibri" w:cs="Arial"/>
                <w:bCs/>
              </w:rPr>
              <w:t>Additional paragraph to include consideration for employees with mental health issues.</w:t>
            </w:r>
          </w:p>
        </w:tc>
      </w:tr>
      <w:tr w:rsidR="00C03075" w:rsidRPr="00110789" w14:paraId="6B01B44E" w14:textId="77777777" w:rsidTr="00EF5F64">
        <w:tc>
          <w:tcPr>
            <w:tcW w:w="1418" w:type="dxa"/>
          </w:tcPr>
          <w:p w14:paraId="5DE54CC9" w14:textId="77777777" w:rsidR="00C03075" w:rsidRDefault="00C03075" w:rsidP="00CB0770">
            <w:pPr>
              <w:spacing w:before="40" w:after="40"/>
            </w:pPr>
            <w:r>
              <w:t>16/09/2020</w:t>
            </w:r>
          </w:p>
        </w:tc>
        <w:tc>
          <w:tcPr>
            <w:tcW w:w="1969" w:type="dxa"/>
          </w:tcPr>
          <w:p w14:paraId="40BFA8F1" w14:textId="77777777" w:rsidR="00C03075" w:rsidRDefault="00C03075" w:rsidP="00CB0770">
            <w:pPr>
              <w:spacing w:before="40" w:after="40"/>
            </w:pPr>
            <w:r>
              <w:t>All</w:t>
            </w:r>
          </w:p>
        </w:tc>
        <w:tc>
          <w:tcPr>
            <w:tcW w:w="6221" w:type="dxa"/>
          </w:tcPr>
          <w:p w14:paraId="13C0EAF0" w14:textId="77777777" w:rsidR="00C03075" w:rsidRDefault="00C03075" w:rsidP="00CB0770">
            <w:pPr>
              <w:spacing w:before="40" w:after="40"/>
            </w:pPr>
            <w:r>
              <w:t>All references to ‘social networking changed to social media. Updated at 6.5 to state that where employees are members of social media groups that refer to the school, all post should be made in accordance with the school’s policies</w:t>
            </w:r>
          </w:p>
        </w:tc>
      </w:tr>
      <w:tr w:rsidR="00C03075" w:rsidRPr="00110789" w14:paraId="27807B20" w14:textId="77777777" w:rsidTr="00EF5F64">
        <w:tc>
          <w:tcPr>
            <w:tcW w:w="1418" w:type="dxa"/>
          </w:tcPr>
          <w:p w14:paraId="3B6EFA3D" w14:textId="77777777" w:rsidR="00C03075" w:rsidRPr="00110789" w:rsidRDefault="00C03075" w:rsidP="00CB0770">
            <w:pPr>
              <w:spacing w:before="40" w:after="40"/>
            </w:pPr>
            <w:r>
              <w:t>15/11/2018</w:t>
            </w:r>
          </w:p>
        </w:tc>
        <w:tc>
          <w:tcPr>
            <w:tcW w:w="1969" w:type="dxa"/>
          </w:tcPr>
          <w:p w14:paraId="2B82D133" w14:textId="77777777" w:rsidR="00C03075" w:rsidRPr="00110789" w:rsidRDefault="00C03075" w:rsidP="00CB0770">
            <w:pPr>
              <w:spacing w:before="40" w:after="40"/>
            </w:pPr>
            <w:r>
              <w:t>Para 2 and 6.10</w:t>
            </w:r>
          </w:p>
        </w:tc>
        <w:tc>
          <w:tcPr>
            <w:tcW w:w="6221" w:type="dxa"/>
          </w:tcPr>
          <w:p w14:paraId="54A05F9A" w14:textId="77777777" w:rsidR="00C03075" w:rsidRPr="00110789" w:rsidRDefault="00C03075" w:rsidP="00CB0770">
            <w:pPr>
              <w:spacing w:before="40" w:after="40"/>
            </w:pPr>
            <w:r>
              <w:t xml:space="preserve">Updated to reflect the existence of the new model Cyberbullying policy. </w:t>
            </w:r>
          </w:p>
        </w:tc>
      </w:tr>
      <w:tr w:rsidR="00C03075" w:rsidRPr="00DD1538" w14:paraId="75E55AB7" w14:textId="77777777" w:rsidTr="00EF5F64">
        <w:tc>
          <w:tcPr>
            <w:tcW w:w="1418" w:type="dxa"/>
          </w:tcPr>
          <w:p w14:paraId="07004ED9" w14:textId="77777777" w:rsidR="00C03075" w:rsidRPr="00DD1538" w:rsidRDefault="00C03075" w:rsidP="00CB0770">
            <w:pPr>
              <w:spacing w:before="40" w:after="40"/>
            </w:pPr>
            <w:r>
              <w:t>17/05/2018</w:t>
            </w:r>
          </w:p>
        </w:tc>
        <w:tc>
          <w:tcPr>
            <w:tcW w:w="1969" w:type="dxa"/>
          </w:tcPr>
          <w:p w14:paraId="31DD949A" w14:textId="77777777" w:rsidR="00C03075" w:rsidRPr="00DD1538" w:rsidRDefault="00C03075" w:rsidP="00CB0770">
            <w:pPr>
              <w:spacing w:before="40" w:after="40"/>
            </w:pPr>
            <w:r>
              <w:t>Para 5 and 7</w:t>
            </w:r>
          </w:p>
        </w:tc>
        <w:tc>
          <w:tcPr>
            <w:tcW w:w="6221" w:type="dxa"/>
          </w:tcPr>
          <w:p w14:paraId="1C9AB383" w14:textId="77777777" w:rsidR="00C03075" w:rsidRPr="00DD1538" w:rsidRDefault="00C03075" w:rsidP="00CB0770">
            <w:pPr>
              <w:spacing w:before="40" w:after="40"/>
            </w:pPr>
            <w:r>
              <w:t>Information added to take account of the General data protection regulations in force from 25 May 2018.</w:t>
            </w:r>
          </w:p>
        </w:tc>
      </w:tr>
      <w:tr w:rsidR="00C03075" w:rsidRPr="009B2BD7" w14:paraId="2DF26DC8" w14:textId="77777777" w:rsidTr="00EF5F64">
        <w:tc>
          <w:tcPr>
            <w:tcW w:w="1418" w:type="dxa"/>
          </w:tcPr>
          <w:p w14:paraId="7AD60C2C" w14:textId="77777777" w:rsidR="00C03075" w:rsidRDefault="00C03075" w:rsidP="00CB0770">
            <w:pPr>
              <w:spacing w:before="40" w:after="40"/>
            </w:pPr>
            <w:r w:rsidRPr="009B2BD7">
              <w:t>26/01/2018</w:t>
            </w:r>
          </w:p>
          <w:p w14:paraId="009DF132" w14:textId="77777777" w:rsidR="00C03075" w:rsidRPr="00CD5EB7" w:rsidRDefault="00C03075" w:rsidP="00CB0770">
            <w:pPr>
              <w:tabs>
                <w:tab w:val="left" w:pos="1125"/>
              </w:tabs>
              <w:spacing w:before="40" w:after="40"/>
            </w:pPr>
            <w:r>
              <w:tab/>
            </w:r>
          </w:p>
        </w:tc>
        <w:tc>
          <w:tcPr>
            <w:tcW w:w="1969" w:type="dxa"/>
          </w:tcPr>
          <w:p w14:paraId="463AAC5B" w14:textId="77777777" w:rsidR="00C03075" w:rsidRPr="009B2BD7" w:rsidRDefault="00C03075" w:rsidP="00CB0770">
            <w:pPr>
              <w:spacing w:before="40" w:after="40"/>
            </w:pPr>
            <w:r w:rsidRPr="009B2BD7">
              <w:t>Para 6.10</w:t>
            </w:r>
          </w:p>
        </w:tc>
        <w:tc>
          <w:tcPr>
            <w:tcW w:w="6221" w:type="dxa"/>
          </w:tcPr>
          <w:p w14:paraId="53F30ACE" w14:textId="77777777" w:rsidR="00C03075" w:rsidRPr="009B2BD7" w:rsidRDefault="00C03075" w:rsidP="00CB0770">
            <w:pPr>
              <w:spacing w:before="40" w:after="40"/>
            </w:pPr>
            <w:r w:rsidRPr="009B2BD7">
              <w:t>Updated to include further information about how to support staff who are victims of cyberbullying</w:t>
            </w:r>
            <w:r>
              <w:t>.</w:t>
            </w:r>
          </w:p>
        </w:tc>
      </w:tr>
      <w:tr w:rsidR="00C03075" w:rsidRPr="00EA54B9" w14:paraId="24027808" w14:textId="77777777" w:rsidTr="00EF5F64">
        <w:tc>
          <w:tcPr>
            <w:tcW w:w="1418" w:type="dxa"/>
          </w:tcPr>
          <w:p w14:paraId="486A6F8B" w14:textId="77777777" w:rsidR="00C03075" w:rsidRPr="00EA54B9" w:rsidRDefault="00C03075" w:rsidP="00CB0770">
            <w:pPr>
              <w:spacing w:before="40" w:after="40"/>
            </w:pPr>
            <w:r w:rsidRPr="00EA54B9">
              <w:t>30/11/2017</w:t>
            </w:r>
          </w:p>
        </w:tc>
        <w:tc>
          <w:tcPr>
            <w:tcW w:w="1969" w:type="dxa"/>
          </w:tcPr>
          <w:p w14:paraId="3645F1D3" w14:textId="77777777" w:rsidR="00C03075" w:rsidRPr="00EA54B9" w:rsidRDefault="00C03075" w:rsidP="00CB0770">
            <w:pPr>
              <w:spacing w:before="40" w:after="40"/>
            </w:pPr>
            <w:r w:rsidRPr="0026200A">
              <w:t xml:space="preserve">Section </w:t>
            </w:r>
            <w:r>
              <w:t>7 in the main</w:t>
            </w:r>
          </w:p>
        </w:tc>
        <w:tc>
          <w:tcPr>
            <w:tcW w:w="6221" w:type="dxa"/>
          </w:tcPr>
          <w:p w14:paraId="345B0CAF" w14:textId="77777777" w:rsidR="00C03075" w:rsidRPr="00EA54B9" w:rsidRDefault="00C03075" w:rsidP="00CB0770">
            <w:pPr>
              <w:spacing w:before="40" w:after="40"/>
            </w:pPr>
            <w:r>
              <w:t xml:space="preserve">Section 7 updated to reflect that impact assessments should be undertaken prior to monitoring an employee and makes it clear that </w:t>
            </w:r>
            <w:r>
              <w:rPr>
                <w:rFonts w:cs="Arial"/>
              </w:rPr>
              <w:t>monitoring should only take place where it is a proportionate response to the issue. Whole policy also reviewed, this includes; updates references to non-HR documents and weblinks; reference to parents in para 6.2; reference to GDPR in para 5.</w:t>
            </w:r>
          </w:p>
        </w:tc>
      </w:tr>
      <w:tr w:rsidR="00C03075" w14:paraId="0DA5A9AD" w14:textId="77777777" w:rsidTr="00EF5F64">
        <w:tc>
          <w:tcPr>
            <w:tcW w:w="1418" w:type="dxa"/>
          </w:tcPr>
          <w:p w14:paraId="0DC39850" w14:textId="77777777" w:rsidR="00C03075" w:rsidRDefault="00C03075" w:rsidP="00CB0770">
            <w:pPr>
              <w:spacing w:before="40" w:after="40"/>
            </w:pPr>
            <w:r>
              <w:t>15/08/2017</w:t>
            </w:r>
          </w:p>
        </w:tc>
        <w:tc>
          <w:tcPr>
            <w:tcW w:w="1969" w:type="dxa"/>
          </w:tcPr>
          <w:p w14:paraId="23B6DA87" w14:textId="77777777" w:rsidR="00C03075" w:rsidRDefault="00C03075" w:rsidP="00CB0770">
            <w:pPr>
              <w:spacing w:before="40" w:after="40"/>
            </w:pPr>
            <w:r>
              <w:t>6.11 (new para)</w:t>
            </w:r>
          </w:p>
        </w:tc>
        <w:tc>
          <w:tcPr>
            <w:tcW w:w="6221" w:type="dxa"/>
          </w:tcPr>
          <w:p w14:paraId="38EA3FFD" w14:textId="77777777" w:rsidR="00C03075" w:rsidRDefault="00C03075" w:rsidP="00CB0770">
            <w:pPr>
              <w:spacing w:before="40" w:after="40"/>
            </w:pPr>
            <w:r>
              <w:t xml:space="preserve">Information added to provide advice when a parent uses social media to write negative/defamatory comments about an employee(s). </w:t>
            </w:r>
          </w:p>
        </w:tc>
      </w:tr>
      <w:tr w:rsidR="00C03075" w14:paraId="252980D7" w14:textId="77777777" w:rsidTr="00EF5F64">
        <w:tc>
          <w:tcPr>
            <w:tcW w:w="1418" w:type="dxa"/>
          </w:tcPr>
          <w:p w14:paraId="276B0061" w14:textId="77777777" w:rsidR="00C03075" w:rsidRDefault="00C03075" w:rsidP="00CB0770">
            <w:pPr>
              <w:spacing w:before="40" w:after="40"/>
            </w:pPr>
            <w:r>
              <w:t>01/03/2017</w:t>
            </w:r>
          </w:p>
        </w:tc>
        <w:tc>
          <w:tcPr>
            <w:tcW w:w="1969" w:type="dxa"/>
          </w:tcPr>
          <w:p w14:paraId="4EFA5B5C" w14:textId="77777777" w:rsidR="00C03075" w:rsidRDefault="00C03075" w:rsidP="00CB0770">
            <w:pPr>
              <w:spacing w:before="40" w:after="40"/>
            </w:pPr>
            <w:r>
              <w:t>All</w:t>
            </w:r>
          </w:p>
        </w:tc>
        <w:tc>
          <w:tcPr>
            <w:tcW w:w="6221" w:type="dxa"/>
          </w:tcPr>
          <w:p w14:paraId="758FB541" w14:textId="77777777" w:rsidR="00C03075" w:rsidRDefault="00C03075" w:rsidP="00CB0770">
            <w:pPr>
              <w:spacing w:before="40" w:after="40"/>
            </w:pPr>
            <w:r w:rsidRPr="0010368B">
              <w:rPr>
                <w:rFonts w:cs="Arial"/>
              </w:rPr>
              <w:t>New formatting due to launch of new HR website, HR InfoSpace – no change to content</w:t>
            </w:r>
          </w:p>
        </w:tc>
      </w:tr>
    </w:tbl>
    <w:p w14:paraId="44408641" w14:textId="77777777" w:rsidR="00C03075" w:rsidRDefault="00C03075" w:rsidP="00C03075"/>
    <w:p w14:paraId="7A6B56C2" w14:textId="77777777" w:rsidR="00C03075" w:rsidRDefault="00C03075" w:rsidP="00C03075"/>
    <w:p w14:paraId="02EC46F1" w14:textId="77777777" w:rsidR="00C03075" w:rsidRDefault="00C03075" w:rsidP="00C03075"/>
    <w:p w14:paraId="3D6A45C5" w14:textId="77777777" w:rsidR="00B20B43" w:rsidRDefault="00B20B43" w:rsidP="00C03075"/>
    <w:sectPr w:rsidR="00B20B43" w:rsidSect="00AE6019">
      <w:headerReference w:type="default" r:id="rId14"/>
      <w:headerReference w:type="first" r:id="rId15"/>
      <w:pgSz w:w="11906" w:h="16838" w:code="9"/>
      <w:pgMar w:top="1418"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2D09" w14:textId="77777777" w:rsidR="005B649A" w:rsidRDefault="005B649A">
      <w:r>
        <w:separator/>
      </w:r>
    </w:p>
  </w:endnote>
  <w:endnote w:type="continuationSeparator" w:id="0">
    <w:p w14:paraId="4513062E" w14:textId="77777777" w:rsidR="005B649A" w:rsidRDefault="005B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E94B" w14:textId="7324D25A" w:rsidR="00890771" w:rsidRPr="005869E5" w:rsidRDefault="00315F3D" w:rsidP="008744E1">
    <w:pPr>
      <w:pStyle w:val="Footer"/>
      <w:pBdr>
        <w:top w:val="single" w:sz="4" w:space="1" w:color="auto"/>
      </w:pBdr>
      <w:tabs>
        <w:tab w:val="clear" w:pos="8306"/>
        <w:tab w:val="right" w:pos="9638"/>
      </w:tabs>
      <w:rPr>
        <w:sz w:val="16"/>
      </w:rPr>
    </w:pPr>
    <w:r w:rsidRPr="005869E5">
      <w:rPr>
        <w:sz w:val="16"/>
      </w:rPr>
      <w:t>Upload</w:t>
    </w:r>
    <w:r w:rsidR="003B6514">
      <w:rPr>
        <w:sz w:val="16"/>
      </w:rPr>
      <w:t xml:space="preserve">: </w:t>
    </w:r>
    <w:r w:rsidR="00B51517">
      <w:rPr>
        <w:sz w:val="16"/>
      </w:rPr>
      <w:t>57</w:t>
    </w:r>
    <w:r w:rsidR="00890771" w:rsidRPr="005869E5">
      <w:rPr>
        <w:sz w:val="16"/>
      </w:rPr>
      <w:tab/>
    </w:r>
    <w:r w:rsidR="00890771" w:rsidRPr="005869E5">
      <w:rPr>
        <w:sz w:val="16"/>
      </w:rPr>
      <w:tab/>
      <w:t xml:space="preserve"> Date: </w:t>
    </w:r>
    <w:r w:rsidR="00B51517">
      <w:rPr>
        <w:sz w:val="16"/>
      </w:rPr>
      <w:t xml:space="preserve">16 </w:t>
    </w:r>
    <w:r w:rsidR="00C03075">
      <w:rPr>
        <w:sz w:val="16"/>
      </w:rPr>
      <w:t>November 202</w:t>
    </w:r>
    <w:r w:rsidR="00B51517">
      <w:rPr>
        <w:sz w:val="16"/>
      </w:rPr>
      <w:t>1</w:t>
    </w:r>
  </w:p>
  <w:p w14:paraId="0BF1C335" w14:textId="1B5FB16E" w:rsidR="00876041" w:rsidRPr="005869E5" w:rsidRDefault="00876041" w:rsidP="00890771">
    <w:pPr>
      <w:pStyle w:val="Footer"/>
      <w:tabs>
        <w:tab w:val="clear" w:pos="8306"/>
        <w:tab w:val="right" w:pos="9638"/>
      </w:tabs>
      <w:rPr>
        <w:sz w:val="16"/>
        <w:lang w:val="en-US"/>
      </w:rPr>
    </w:pPr>
    <w:r w:rsidRPr="005869E5">
      <w:rPr>
        <w:sz w:val="16"/>
      </w:rPr>
      <w:t xml:space="preserve">Approved By: </w:t>
    </w:r>
    <w:r w:rsidR="00B51517">
      <w:rPr>
        <w:sz w:val="16"/>
      </w:rPr>
      <w:t>Education</w:t>
    </w:r>
    <w:r w:rsidR="00B51517" w:rsidRPr="00EF5F64">
      <w:rPr>
        <w:b/>
        <w:bCs/>
        <w:sz w:val="16"/>
      </w:rPr>
      <w:t>HR</w:t>
    </w:r>
    <w:r w:rsidR="00B51517">
      <w:rPr>
        <w:sz w:val="16"/>
      </w:rPr>
      <w:t xml:space="preserve"> Service Lead</w:t>
    </w:r>
    <w:r w:rsidR="00890771" w:rsidRPr="005869E5">
      <w:rPr>
        <w:sz w:val="16"/>
      </w:rPr>
      <w:tab/>
    </w:r>
    <w:r w:rsidR="00890771"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B6280A">
      <w:rPr>
        <w:noProof/>
        <w:sz w:val="16"/>
        <w:lang w:val="en-US"/>
      </w:rPr>
      <w:t>8</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B6280A">
      <w:rPr>
        <w:noProof/>
        <w:sz w:val="16"/>
        <w:lang w:val="en-US"/>
      </w:rPr>
      <w:t>8</w:t>
    </w:r>
    <w:r w:rsidRPr="005869E5">
      <w:rPr>
        <w:sz w:val="16"/>
        <w:lang w:val="en-US"/>
      </w:rPr>
      <w:fldChar w:fldCharType="end"/>
    </w:r>
  </w:p>
  <w:p w14:paraId="54DA7D61" w14:textId="5F7BCE0C" w:rsidR="00592760" w:rsidRPr="005869E5" w:rsidRDefault="00592760" w:rsidP="00890771">
    <w:pPr>
      <w:pStyle w:val="Footer"/>
      <w:tabs>
        <w:tab w:val="clear" w:pos="8306"/>
        <w:tab w:val="right" w:pos="9638"/>
      </w:tabs>
      <w:rPr>
        <w:rFonts w:cs="Arial"/>
        <w:sz w:val="16"/>
      </w:rPr>
    </w:pPr>
    <w:r w:rsidRPr="005869E5">
      <w:rPr>
        <w:rFonts w:cs="Arial"/>
        <w:sz w:val="16"/>
      </w:rPr>
      <w:t>© 20</w:t>
    </w:r>
    <w:r w:rsidR="00C03075">
      <w:rPr>
        <w:rFonts w:cs="Arial"/>
        <w:sz w:val="16"/>
      </w:rPr>
      <w:t>2</w:t>
    </w:r>
    <w:r w:rsidR="00B51517">
      <w:rPr>
        <w:rFonts w:cs="Arial"/>
        <w:sz w:val="16"/>
      </w:rPr>
      <w:t>1</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86A38" w14:textId="77777777" w:rsidR="005B649A" w:rsidRDefault="005B649A">
      <w:r>
        <w:separator/>
      </w:r>
    </w:p>
  </w:footnote>
  <w:footnote w:type="continuationSeparator" w:id="0">
    <w:p w14:paraId="74752166" w14:textId="77777777" w:rsidR="005B649A" w:rsidRDefault="005B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7F7F" w14:textId="77777777" w:rsidR="00B561E1" w:rsidRDefault="00B561E1" w:rsidP="003075BC">
    <w:pPr>
      <w:pStyle w:val="Header"/>
      <w:jc w:val="right"/>
    </w:pPr>
  </w:p>
  <w:p w14:paraId="056BF505" w14:textId="597F7BC3" w:rsidR="00BA3586" w:rsidRDefault="00BA3586" w:rsidP="001629A3">
    <w:pPr>
      <w:shd w:val="clear" w:color="auto" w:fill="FFFFFF"/>
      <w:tabs>
        <w:tab w:val="left" w:pos="142"/>
        <w:tab w:val="left" w:pos="709"/>
      </w:tabs>
      <w:rPr>
        <w:b/>
        <w:bCs/>
      </w:rPr>
    </w:pPr>
  </w:p>
  <w:p w14:paraId="19A3780B" w14:textId="77777777" w:rsidR="00876041" w:rsidRPr="005E1AEF" w:rsidRDefault="00876041" w:rsidP="001629A3">
    <w:pPr>
      <w:shd w:val="clear" w:color="auto" w:fill="FFFFFF"/>
      <w:tabs>
        <w:tab w:val="left" w:pos="142"/>
        <w:tab w:val="left" w:pos="709"/>
      </w:tabs>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DB4B" w14:textId="77777777" w:rsidR="00631965" w:rsidRDefault="00631965" w:rsidP="00631965">
    <w:pPr>
      <w:pStyle w:val="Header"/>
      <w:tabs>
        <w:tab w:val="clear" w:pos="8306"/>
        <w:tab w:val="right" w:pos="9638"/>
      </w:tabs>
    </w:pPr>
    <w:r>
      <w:tab/>
    </w:r>
    <w:r>
      <w:tab/>
    </w:r>
  </w:p>
  <w:p w14:paraId="36CBA2B7" w14:textId="77777777" w:rsidR="00631965" w:rsidRDefault="0063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9512" w14:textId="24139FFE" w:rsidR="004B756D" w:rsidRPr="00C25975" w:rsidRDefault="004B756D" w:rsidP="00C25975">
    <w:pPr>
      <w:shd w:val="clear" w:color="auto" w:fill="FFFFFF"/>
      <w:tabs>
        <w:tab w:val="left" w:pos="142"/>
        <w:tab w:val="left" w:pos="709"/>
      </w:tabs>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E50D" w14:textId="4CEA7C1F" w:rsidR="00BA28E4" w:rsidRDefault="00BA28E4" w:rsidP="00133E66">
    <w:pPr>
      <w:pStyle w:val="Header"/>
      <w:tabs>
        <w:tab w:val="clear" w:pos="8306"/>
        <w:tab w:val="right" w:pos="9638"/>
      </w:tabs>
      <w:jc w:val="right"/>
    </w:pPr>
    <w:r>
      <w:tab/>
    </w:r>
    <w:r w:rsidR="00B51517">
      <w:rPr>
        <w:noProof/>
        <w:lang w:eastAsia="en-GB"/>
      </w:rPr>
      <w:drawing>
        <wp:inline distT="0" distB="0" distL="0" distR="0" wp14:anchorId="1FD4E6D1" wp14:editId="45A7AE87">
          <wp:extent cx="1485076" cy="46672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E3D"/>
    <w:multiLevelType w:val="hybridMultilevel"/>
    <w:tmpl w:val="683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911B1B"/>
    <w:multiLevelType w:val="hybridMultilevel"/>
    <w:tmpl w:val="1EE6B2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F7C8C"/>
    <w:multiLevelType w:val="hybridMultilevel"/>
    <w:tmpl w:val="9ECEBE24"/>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0170711"/>
    <w:multiLevelType w:val="hybridMultilevel"/>
    <w:tmpl w:val="978EB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778C"/>
    <w:multiLevelType w:val="hybridMultilevel"/>
    <w:tmpl w:val="01CE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F3B38"/>
    <w:multiLevelType w:val="multilevel"/>
    <w:tmpl w:val="F3A6BA6A"/>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61C2BC6"/>
    <w:multiLevelType w:val="hybridMultilevel"/>
    <w:tmpl w:val="F8A43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20C32"/>
    <w:multiLevelType w:val="hybridMultilevel"/>
    <w:tmpl w:val="1BCEF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A6933"/>
    <w:multiLevelType w:val="hybridMultilevel"/>
    <w:tmpl w:val="2306F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C4A9B"/>
    <w:multiLevelType w:val="hybridMultilevel"/>
    <w:tmpl w:val="9DE26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012E9"/>
    <w:multiLevelType w:val="hybridMultilevel"/>
    <w:tmpl w:val="6CA0B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594D6F"/>
    <w:multiLevelType w:val="hybridMultilevel"/>
    <w:tmpl w:val="5F88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A38AC"/>
    <w:multiLevelType w:val="multilevel"/>
    <w:tmpl w:val="56C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5133D"/>
    <w:multiLevelType w:val="multilevel"/>
    <w:tmpl w:val="392832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FF435F"/>
    <w:multiLevelType w:val="hybridMultilevel"/>
    <w:tmpl w:val="97B81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6656C"/>
    <w:multiLevelType w:val="multilevel"/>
    <w:tmpl w:val="03CE6A86"/>
    <w:lvl w:ilvl="0">
      <w:start w:val="3"/>
      <w:numFmt w:val="decimal"/>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E146D3"/>
    <w:multiLevelType w:val="multilevel"/>
    <w:tmpl w:val="ACE2C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6C340B"/>
    <w:multiLevelType w:val="hybridMultilevel"/>
    <w:tmpl w:val="9364F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2439D"/>
    <w:multiLevelType w:val="hybridMultilevel"/>
    <w:tmpl w:val="1D5CCEE6"/>
    <w:lvl w:ilvl="0" w:tplc="60F071D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747FA"/>
    <w:multiLevelType w:val="hybridMultilevel"/>
    <w:tmpl w:val="2DEAD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E2E3E"/>
    <w:multiLevelType w:val="multilevel"/>
    <w:tmpl w:val="5E3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90562"/>
    <w:multiLevelType w:val="multilevel"/>
    <w:tmpl w:val="80409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13"/>
  </w:num>
  <w:num w:numId="4">
    <w:abstractNumId w:val="24"/>
  </w:num>
  <w:num w:numId="5">
    <w:abstractNumId w:val="11"/>
  </w:num>
  <w:num w:numId="6">
    <w:abstractNumId w:val="10"/>
  </w:num>
  <w:num w:numId="7">
    <w:abstractNumId w:val="9"/>
  </w:num>
  <w:num w:numId="8">
    <w:abstractNumId w:val="17"/>
  </w:num>
  <w:num w:numId="9">
    <w:abstractNumId w:val="21"/>
  </w:num>
  <w:num w:numId="10">
    <w:abstractNumId w:val="18"/>
  </w:num>
  <w:num w:numId="11">
    <w:abstractNumId w:val="16"/>
  </w:num>
  <w:num w:numId="12">
    <w:abstractNumId w:val="4"/>
  </w:num>
  <w:num w:numId="13">
    <w:abstractNumId w:val="15"/>
  </w:num>
  <w:num w:numId="14">
    <w:abstractNumId w:val="3"/>
  </w:num>
  <w:num w:numId="15">
    <w:abstractNumId w:val="23"/>
  </w:num>
  <w:num w:numId="16">
    <w:abstractNumId w:val="6"/>
  </w:num>
  <w:num w:numId="17">
    <w:abstractNumId w:val="14"/>
  </w:num>
  <w:num w:numId="18">
    <w:abstractNumId w:val="0"/>
  </w:num>
  <w:num w:numId="19">
    <w:abstractNumId w:val="5"/>
  </w:num>
  <w:num w:numId="20">
    <w:abstractNumId w:val="22"/>
  </w:num>
  <w:num w:numId="21">
    <w:abstractNumId w:val="12"/>
  </w:num>
  <w:num w:numId="22">
    <w:abstractNumId w:val="8"/>
  </w:num>
  <w:num w:numId="23">
    <w:abstractNumId w:val="20"/>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311B1"/>
    <w:rsid w:val="0004681D"/>
    <w:rsid w:val="00063D9B"/>
    <w:rsid w:val="00073ED3"/>
    <w:rsid w:val="000C030D"/>
    <w:rsid w:val="001013A4"/>
    <w:rsid w:val="001166C2"/>
    <w:rsid w:val="0012169F"/>
    <w:rsid w:val="00133E66"/>
    <w:rsid w:val="001344A2"/>
    <w:rsid w:val="001346BF"/>
    <w:rsid w:val="00136B53"/>
    <w:rsid w:val="001374CF"/>
    <w:rsid w:val="00140686"/>
    <w:rsid w:val="00144CCE"/>
    <w:rsid w:val="001478E0"/>
    <w:rsid w:val="001629A3"/>
    <w:rsid w:val="00173F75"/>
    <w:rsid w:val="00175AB7"/>
    <w:rsid w:val="001A4961"/>
    <w:rsid w:val="001A65E8"/>
    <w:rsid w:val="001D14C3"/>
    <w:rsid w:val="001F2B51"/>
    <w:rsid w:val="001F5D09"/>
    <w:rsid w:val="00200BBB"/>
    <w:rsid w:val="00201A2B"/>
    <w:rsid w:val="0022435B"/>
    <w:rsid w:val="002331A4"/>
    <w:rsid w:val="0025517D"/>
    <w:rsid w:val="002729FC"/>
    <w:rsid w:val="00272FEA"/>
    <w:rsid w:val="0029536F"/>
    <w:rsid w:val="002B2EA3"/>
    <w:rsid w:val="002E3E91"/>
    <w:rsid w:val="002E5B98"/>
    <w:rsid w:val="003075BC"/>
    <w:rsid w:val="00315CC5"/>
    <w:rsid w:val="00315F3D"/>
    <w:rsid w:val="00341728"/>
    <w:rsid w:val="00360440"/>
    <w:rsid w:val="00390C65"/>
    <w:rsid w:val="00392E4A"/>
    <w:rsid w:val="003B6514"/>
    <w:rsid w:val="003C3377"/>
    <w:rsid w:val="003E41BB"/>
    <w:rsid w:val="003F0266"/>
    <w:rsid w:val="0042440C"/>
    <w:rsid w:val="0043604A"/>
    <w:rsid w:val="0048074A"/>
    <w:rsid w:val="00491EA8"/>
    <w:rsid w:val="004947B8"/>
    <w:rsid w:val="004954C2"/>
    <w:rsid w:val="004959FD"/>
    <w:rsid w:val="004B756D"/>
    <w:rsid w:val="00544E04"/>
    <w:rsid w:val="00552FA7"/>
    <w:rsid w:val="00585C7A"/>
    <w:rsid w:val="005869E5"/>
    <w:rsid w:val="00592760"/>
    <w:rsid w:val="005939A4"/>
    <w:rsid w:val="005A678C"/>
    <w:rsid w:val="005B649A"/>
    <w:rsid w:val="005C6BD9"/>
    <w:rsid w:val="005D70A2"/>
    <w:rsid w:val="005E1AEF"/>
    <w:rsid w:val="005F6B35"/>
    <w:rsid w:val="006065D0"/>
    <w:rsid w:val="00627804"/>
    <w:rsid w:val="00631965"/>
    <w:rsid w:val="00640C90"/>
    <w:rsid w:val="00662DA8"/>
    <w:rsid w:val="0067542D"/>
    <w:rsid w:val="00693442"/>
    <w:rsid w:val="006A550B"/>
    <w:rsid w:val="006B2056"/>
    <w:rsid w:val="006C2484"/>
    <w:rsid w:val="006D4269"/>
    <w:rsid w:val="006D6A05"/>
    <w:rsid w:val="006E308A"/>
    <w:rsid w:val="006F12F4"/>
    <w:rsid w:val="006F49FC"/>
    <w:rsid w:val="007051D4"/>
    <w:rsid w:val="00726088"/>
    <w:rsid w:val="00731B6B"/>
    <w:rsid w:val="00735A1A"/>
    <w:rsid w:val="00746456"/>
    <w:rsid w:val="007638C1"/>
    <w:rsid w:val="007950AF"/>
    <w:rsid w:val="007E3D93"/>
    <w:rsid w:val="007F0713"/>
    <w:rsid w:val="007F6831"/>
    <w:rsid w:val="0080292A"/>
    <w:rsid w:val="00803936"/>
    <w:rsid w:val="00805B59"/>
    <w:rsid w:val="00810348"/>
    <w:rsid w:val="00826070"/>
    <w:rsid w:val="00850D6C"/>
    <w:rsid w:val="00866A4C"/>
    <w:rsid w:val="008744E1"/>
    <w:rsid w:val="00876041"/>
    <w:rsid w:val="00890771"/>
    <w:rsid w:val="008D4DB4"/>
    <w:rsid w:val="00902833"/>
    <w:rsid w:val="00913F26"/>
    <w:rsid w:val="00927056"/>
    <w:rsid w:val="00962FF0"/>
    <w:rsid w:val="009C12FF"/>
    <w:rsid w:val="00A24F7B"/>
    <w:rsid w:val="00A30A8F"/>
    <w:rsid w:val="00A4716B"/>
    <w:rsid w:val="00A562D1"/>
    <w:rsid w:val="00A71BE0"/>
    <w:rsid w:val="00A85981"/>
    <w:rsid w:val="00A86CCA"/>
    <w:rsid w:val="00A96AD6"/>
    <w:rsid w:val="00AA05D0"/>
    <w:rsid w:val="00AE588E"/>
    <w:rsid w:val="00AE6019"/>
    <w:rsid w:val="00AF0055"/>
    <w:rsid w:val="00B20B43"/>
    <w:rsid w:val="00B23791"/>
    <w:rsid w:val="00B26085"/>
    <w:rsid w:val="00B30BD9"/>
    <w:rsid w:val="00B468CD"/>
    <w:rsid w:val="00B51517"/>
    <w:rsid w:val="00B561E1"/>
    <w:rsid w:val="00B57796"/>
    <w:rsid w:val="00B6280A"/>
    <w:rsid w:val="00B7286E"/>
    <w:rsid w:val="00B814CD"/>
    <w:rsid w:val="00B93BD5"/>
    <w:rsid w:val="00BA28E4"/>
    <w:rsid w:val="00BA3586"/>
    <w:rsid w:val="00BC1705"/>
    <w:rsid w:val="00BF5D09"/>
    <w:rsid w:val="00C0233C"/>
    <w:rsid w:val="00C03075"/>
    <w:rsid w:val="00C03271"/>
    <w:rsid w:val="00C10FD8"/>
    <w:rsid w:val="00C25975"/>
    <w:rsid w:val="00C41A83"/>
    <w:rsid w:val="00C50F30"/>
    <w:rsid w:val="00C55E05"/>
    <w:rsid w:val="00C6542E"/>
    <w:rsid w:val="00C832B3"/>
    <w:rsid w:val="00C951A1"/>
    <w:rsid w:val="00CB0770"/>
    <w:rsid w:val="00CC18B8"/>
    <w:rsid w:val="00CD37CA"/>
    <w:rsid w:val="00DA6378"/>
    <w:rsid w:val="00E00A7E"/>
    <w:rsid w:val="00E03C10"/>
    <w:rsid w:val="00E06891"/>
    <w:rsid w:val="00E2335F"/>
    <w:rsid w:val="00E3171E"/>
    <w:rsid w:val="00E66D44"/>
    <w:rsid w:val="00EA4465"/>
    <w:rsid w:val="00EA64EB"/>
    <w:rsid w:val="00EA770F"/>
    <w:rsid w:val="00EC3735"/>
    <w:rsid w:val="00EC7EE8"/>
    <w:rsid w:val="00ED128E"/>
    <w:rsid w:val="00ED37A9"/>
    <w:rsid w:val="00EF5F64"/>
    <w:rsid w:val="00EF7BC6"/>
    <w:rsid w:val="00F7112E"/>
    <w:rsid w:val="00F92595"/>
    <w:rsid w:val="00FE14CE"/>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74D9C"/>
  <w15:chartTrackingRefBased/>
  <w15:docId w15:val="{6630FCA6-9552-4578-9AB1-9CAA696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paragraph" w:styleId="Title">
    <w:name w:val="Title"/>
    <w:basedOn w:val="Normal"/>
    <w:next w:val="Normal"/>
    <w:link w:val="TitleChar"/>
    <w:qFormat/>
    <w:rsid w:val="004B756D"/>
    <w:pPr>
      <w:outlineLvl w:val="0"/>
    </w:pPr>
    <w:rPr>
      <w:b/>
      <w:bCs/>
      <w:kern w:val="28"/>
      <w:sz w:val="28"/>
      <w:szCs w:val="32"/>
    </w:rPr>
  </w:style>
  <w:style w:type="character" w:customStyle="1" w:styleId="TitleChar">
    <w:name w:val="Title Char"/>
    <w:basedOn w:val="DefaultParagraphFont"/>
    <w:link w:val="Title"/>
    <w:rsid w:val="004B756D"/>
    <w:rPr>
      <w:rFonts w:ascii="Arial" w:eastAsia="Times New Roman" w:hAnsi="Arial"/>
      <w:b/>
      <w:bCs/>
      <w:kern w:val="28"/>
      <w:sz w:val="28"/>
      <w:szCs w:val="32"/>
      <w:lang w:eastAsia="en-US"/>
    </w:rPr>
  </w:style>
  <w:style w:type="paragraph" w:styleId="NormalWeb">
    <w:name w:val="Normal (Web)"/>
    <w:basedOn w:val="Normal"/>
    <w:rsid w:val="00C03075"/>
    <w:pPr>
      <w:spacing w:before="100" w:beforeAutospacing="1" w:after="100" w:afterAutospacing="1"/>
    </w:pPr>
    <w:rPr>
      <w:rFonts w:ascii="Times New Roman" w:hAnsi="Times New Roman"/>
      <w:lang w:eastAsia="en-GB"/>
    </w:rPr>
  </w:style>
  <w:style w:type="character" w:customStyle="1" w:styleId="UnresolvedMention">
    <w:name w:val="Unresolved Mention"/>
    <w:basedOn w:val="DefaultParagraphFont"/>
    <w:uiPriority w:val="99"/>
    <w:semiHidden/>
    <w:unhideWhenUsed/>
    <w:rsid w:val="00CB0770"/>
    <w:rPr>
      <w:color w:val="605E5C"/>
      <w:shd w:val="clear" w:color="auto" w:fill="E1DFDD"/>
    </w:rPr>
  </w:style>
  <w:style w:type="paragraph" w:styleId="BodyText2">
    <w:name w:val="Body Text 2"/>
    <w:basedOn w:val="Normal"/>
    <w:link w:val="BodyText2Char"/>
    <w:unhideWhenUsed/>
    <w:rsid w:val="00200BBB"/>
    <w:pPr>
      <w:spacing w:after="120" w:line="480" w:lineRule="auto"/>
    </w:pPr>
    <w:rPr>
      <w:rFonts w:ascii="Times New Roman" w:hAnsi="Times New Roman"/>
      <w:lang w:eastAsia="en-GB"/>
    </w:rPr>
  </w:style>
  <w:style w:type="character" w:customStyle="1" w:styleId="BodyText2Char">
    <w:name w:val="Body Text 2 Char"/>
    <w:basedOn w:val="DefaultParagraphFont"/>
    <w:link w:val="BodyText2"/>
    <w:rsid w:val="00200BB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6213">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6571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edia/for-organisations/documents/1128/quick_guide_to_the_employment_practices_co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saferinterne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2DD3-CB20-41AF-8009-05006E55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1</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Internet, social media and email use model policy P319</vt:lpstr>
    </vt:vector>
  </TitlesOfParts>
  <Company>Norfolk County Council</Company>
  <LinksUpToDate>false</LinksUpToDate>
  <CharactersWithSpaces>15014</CharactersWithSpaces>
  <SharedDoc>false</SharedDoc>
  <HLinks>
    <vt:vector size="66" baseType="variant">
      <vt:variant>
        <vt:i4>1310781</vt:i4>
      </vt:variant>
      <vt:variant>
        <vt:i4>62</vt:i4>
      </vt:variant>
      <vt:variant>
        <vt:i4>0</vt:i4>
      </vt:variant>
      <vt:variant>
        <vt:i4>5</vt:i4>
      </vt:variant>
      <vt:variant>
        <vt:lpwstr/>
      </vt:variant>
      <vt:variant>
        <vt:lpwstr>_Toc473020845</vt:lpwstr>
      </vt:variant>
      <vt:variant>
        <vt:i4>1310781</vt:i4>
      </vt:variant>
      <vt:variant>
        <vt:i4>56</vt:i4>
      </vt:variant>
      <vt:variant>
        <vt:i4>0</vt:i4>
      </vt:variant>
      <vt:variant>
        <vt:i4>5</vt:i4>
      </vt:variant>
      <vt:variant>
        <vt:lpwstr/>
      </vt:variant>
      <vt:variant>
        <vt:lpwstr>_Toc473020844</vt:lpwstr>
      </vt:variant>
      <vt:variant>
        <vt:i4>1310781</vt:i4>
      </vt:variant>
      <vt:variant>
        <vt:i4>50</vt:i4>
      </vt:variant>
      <vt:variant>
        <vt:i4>0</vt:i4>
      </vt:variant>
      <vt:variant>
        <vt:i4>5</vt:i4>
      </vt:variant>
      <vt:variant>
        <vt:lpwstr/>
      </vt:variant>
      <vt:variant>
        <vt:lpwstr>_Toc473020843</vt:lpwstr>
      </vt:variant>
      <vt:variant>
        <vt:i4>1310781</vt:i4>
      </vt:variant>
      <vt:variant>
        <vt:i4>44</vt:i4>
      </vt:variant>
      <vt:variant>
        <vt:i4>0</vt:i4>
      </vt:variant>
      <vt:variant>
        <vt:i4>5</vt:i4>
      </vt:variant>
      <vt:variant>
        <vt:lpwstr/>
      </vt:variant>
      <vt:variant>
        <vt:lpwstr>_Toc473020842</vt:lpwstr>
      </vt:variant>
      <vt:variant>
        <vt:i4>1310781</vt:i4>
      </vt:variant>
      <vt:variant>
        <vt:i4>38</vt:i4>
      </vt:variant>
      <vt:variant>
        <vt:i4>0</vt:i4>
      </vt:variant>
      <vt:variant>
        <vt:i4>5</vt:i4>
      </vt:variant>
      <vt:variant>
        <vt:lpwstr/>
      </vt:variant>
      <vt:variant>
        <vt:lpwstr>_Toc473020841</vt:lpwstr>
      </vt:variant>
      <vt:variant>
        <vt:i4>1310781</vt:i4>
      </vt:variant>
      <vt:variant>
        <vt:i4>32</vt:i4>
      </vt:variant>
      <vt:variant>
        <vt:i4>0</vt:i4>
      </vt:variant>
      <vt:variant>
        <vt:i4>5</vt:i4>
      </vt:variant>
      <vt:variant>
        <vt:lpwstr/>
      </vt:variant>
      <vt:variant>
        <vt:lpwstr>_Toc473020840</vt:lpwstr>
      </vt:variant>
      <vt:variant>
        <vt:i4>1245245</vt:i4>
      </vt:variant>
      <vt:variant>
        <vt:i4>26</vt:i4>
      </vt:variant>
      <vt:variant>
        <vt:i4>0</vt:i4>
      </vt:variant>
      <vt:variant>
        <vt:i4>5</vt:i4>
      </vt:variant>
      <vt:variant>
        <vt:lpwstr/>
      </vt:variant>
      <vt:variant>
        <vt:lpwstr>_Toc473020839</vt:lpwstr>
      </vt:variant>
      <vt:variant>
        <vt:i4>1245245</vt:i4>
      </vt:variant>
      <vt:variant>
        <vt:i4>20</vt:i4>
      </vt:variant>
      <vt:variant>
        <vt:i4>0</vt:i4>
      </vt:variant>
      <vt:variant>
        <vt:i4>5</vt:i4>
      </vt:variant>
      <vt:variant>
        <vt:lpwstr/>
      </vt:variant>
      <vt:variant>
        <vt:lpwstr>_Toc473020838</vt:lpwstr>
      </vt:variant>
      <vt:variant>
        <vt:i4>1245245</vt:i4>
      </vt:variant>
      <vt:variant>
        <vt:i4>14</vt:i4>
      </vt:variant>
      <vt:variant>
        <vt:i4>0</vt:i4>
      </vt:variant>
      <vt:variant>
        <vt:i4>5</vt:i4>
      </vt:variant>
      <vt:variant>
        <vt:lpwstr/>
      </vt:variant>
      <vt:variant>
        <vt:lpwstr>_Toc473020837</vt:lpwstr>
      </vt:variant>
      <vt:variant>
        <vt:i4>1245245</vt:i4>
      </vt:variant>
      <vt:variant>
        <vt:i4>8</vt:i4>
      </vt:variant>
      <vt:variant>
        <vt:i4>0</vt:i4>
      </vt:variant>
      <vt:variant>
        <vt:i4>5</vt:i4>
      </vt:variant>
      <vt:variant>
        <vt:lpwstr/>
      </vt:variant>
      <vt:variant>
        <vt:lpwstr>_Toc473020836</vt:lpwstr>
      </vt:variant>
      <vt:variant>
        <vt:i4>1245245</vt:i4>
      </vt:variant>
      <vt:variant>
        <vt:i4>2</vt:i4>
      </vt:variant>
      <vt:variant>
        <vt:i4>0</vt:i4>
      </vt:variant>
      <vt:variant>
        <vt:i4>5</vt:i4>
      </vt:variant>
      <vt:variant>
        <vt:lpwstr/>
      </vt:variant>
      <vt:variant>
        <vt:lpwstr>_Toc473020835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social media and email use model policy P319</dc:title>
  <dc:subject/>
  <dc:creator>rnamo</dc:creator>
  <cp:keywords/>
  <dc:description/>
  <cp:lastModifiedBy>Head - Ingoldisthorpe Church of England Voluntary Aided Primary School</cp:lastModifiedBy>
  <cp:revision>2</cp:revision>
  <cp:lastPrinted>2017-01-17T08:29:00Z</cp:lastPrinted>
  <dcterms:created xsi:type="dcterms:W3CDTF">2023-01-23T11:20:00Z</dcterms:created>
  <dcterms:modified xsi:type="dcterms:W3CDTF">2023-01-23T11:20:00Z</dcterms:modified>
</cp:coreProperties>
</file>